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04D9A" w14:textId="4CD05D93" w:rsidR="00662823" w:rsidRPr="009502C9" w:rsidRDefault="00662823" w:rsidP="00CB32C1">
      <w:pPr>
        <w:pStyle w:val="2"/>
        <w:rPr>
          <w:sz w:val="24"/>
          <w:szCs w:val="24"/>
        </w:rPr>
      </w:pPr>
    </w:p>
    <w:p w14:paraId="049F1FB8" w14:textId="77777777" w:rsidR="009502C9" w:rsidRDefault="009502C9" w:rsidP="00F02A15">
      <w:pPr>
        <w:spacing w:line="276" w:lineRule="auto"/>
        <w:rPr>
          <w:rFonts w:ascii="Arial" w:hAnsi="Arial" w:cs="Arial"/>
          <w:b/>
        </w:rPr>
      </w:pPr>
    </w:p>
    <w:p w14:paraId="202459E1" w14:textId="58F88A02" w:rsidR="00662823" w:rsidRPr="009502C9" w:rsidRDefault="00A25423" w:rsidP="00662823">
      <w:pPr>
        <w:spacing w:line="276" w:lineRule="auto"/>
        <w:jc w:val="center"/>
        <w:rPr>
          <w:rFonts w:ascii="Arial" w:hAnsi="Arial" w:cs="Arial"/>
          <w:b/>
        </w:rPr>
      </w:pPr>
      <w:r w:rsidRPr="009502C9">
        <w:rPr>
          <w:rFonts w:ascii="Arial" w:hAnsi="Arial" w:cs="Arial"/>
          <w:b/>
        </w:rPr>
        <w:t xml:space="preserve">REPORT </w:t>
      </w:r>
      <w:r w:rsidR="00F02A15">
        <w:rPr>
          <w:rFonts w:ascii="Arial" w:hAnsi="Arial" w:cs="Arial"/>
          <w:b/>
        </w:rPr>
        <w:t xml:space="preserve">IN SUMMARY </w:t>
      </w:r>
      <w:r w:rsidRPr="009502C9">
        <w:rPr>
          <w:rFonts w:ascii="Arial" w:hAnsi="Arial" w:cs="Arial"/>
          <w:b/>
        </w:rPr>
        <w:t>OF T</w:t>
      </w:r>
      <w:r w:rsidR="00662823" w:rsidRPr="009502C9">
        <w:rPr>
          <w:rFonts w:ascii="Arial" w:hAnsi="Arial" w:cs="Arial"/>
          <w:b/>
        </w:rPr>
        <w:t xml:space="preserve">HE </w:t>
      </w:r>
      <w:r w:rsidR="004C47BE">
        <w:rPr>
          <w:rFonts w:ascii="Arial" w:hAnsi="Arial" w:cs="Arial"/>
          <w:b/>
        </w:rPr>
        <w:t>20</w:t>
      </w:r>
      <w:r w:rsidR="00662823" w:rsidRPr="009502C9">
        <w:rPr>
          <w:rFonts w:ascii="Arial" w:hAnsi="Arial" w:cs="Arial"/>
          <w:b/>
          <w:vertAlign w:val="superscript"/>
        </w:rPr>
        <w:t>th</w:t>
      </w:r>
      <w:r w:rsidR="00662823" w:rsidRPr="009502C9">
        <w:rPr>
          <w:rFonts w:ascii="Arial" w:hAnsi="Arial" w:cs="Arial"/>
          <w:b/>
        </w:rPr>
        <w:t xml:space="preserve"> MEETING OF </w:t>
      </w:r>
    </w:p>
    <w:p w14:paraId="2D98CB28" w14:textId="77777777" w:rsidR="00A25423" w:rsidRPr="009502C9" w:rsidRDefault="00662823" w:rsidP="00662823">
      <w:pPr>
        <w:spacing w:line="276" w:lineRule="auto"/>
        <w:jc w:val="center"/>
        <w:rPr>
          <w:rFonts w:ascii="Arial" w:hAnsi="Arial" w:cs="Arial"/>
          <w:b/>
        </w:rPr>
      </w:pPr>
      <w:r w:rsidRPr="009502C9">
        <w:rPr>
          <w:rFonts w:ascii="Arial" w:hAnsi="Arial" w:cs="Arial"/>
          <w:b/>
        </w:rPr>
        <w:t xml:space="preserve">THE ASEAN SECTORAL WORKING GROUP ON AGRICULTURAL COOPERATIVES </w:t>
      </w:r>
    </w:p>
    <w:p w14:paraId="59B67CC5" w14:textId="51D35A19" w:rsidR="00662823" w:rsidRPr="009502C9" w:rsidRDefault="00662823" w:rsidP="00662823">
      <w:pPr>
        <w:spacing w:line="276" w:lineRule="auto"/>
        <w:jc w:val="center"/>
        <w:rPr>
          <w:rFonts w:ascii="Arial" w:hAnsi="Arial" w:cs="Arial"/>
          <w:b/>
        </w:rPr>
      </w:pPr>
      <w:r w:rsidRPr="009502C9">
        <w:rPr>
          <w:rFonts w:ascii="Arial" w:hAnsi="Arial" w:cs="Arial"/>
          <w:b/>
        </w:rPr>
        <w:t xml:space="preserve">(ASWGAC) </w:t>
      </w:r>
    </w:p>
    <w:p w14:paraId="48DD7718" w14:textId="77777777" w:rsidR="00066E14" w:rsidRPr="009502C9" w:rsidRDefault="00066E14" w:rsidP="00662823">
      <w:pPr>
        <w:spacing w:line="276" w:lineRule="auto"/>
        <w:jc w:val="center"/>
        <w:rPr>
          <w:rFonts w:ascii="Arial" w:hAnsi="Arial" w:cs="Arial"/>
          <w:b/>
        </w:rPr>
      </w:pPr>
    </w:p>
    <w:p w14:paraId="732EB247" w14:textId="1CE06C05" w:rsidR="00662823" w:rsidRPr="00F02A15" w:rsidRDefault="00727480" w:rsidP="00F02A15">
      <w:pPr>
        <w:pStyle w:val="a8"/>
        <w:numPr>
          <w:ilvl w:val="0"/>
          <w:numId w:val="25"/>
        </w:numPr>
        <w:pBdr>
          <w:bottom w:val="single" w:sz="4" w:space="1" w:color="auto"/>
        </w:pBdr>
        <w:spacing w:line="276" w:lineRule="auto"/>
        <w:jc w:val="center"/>
        <w:rPr>
          <w:rFonts w:ascii="Arial" w:hAnsi="Arial" w:cs="Arial"/>
        </w:rPr>
      </w:pPr>
      <w:r w:rsidRPr="00F02A15">
        <w:rPr>
          <w:rFonts w:ascii="Arial" w:hAnsi="Arial" w:cs="Arial"/>
          <w:b/>
        </w:rPr>
        <w:t xml:space="preserve">– 26 July 2018, </w:t>
      </w:r>
      <w:proofErr w:type="spellStart"/>
      <w:r w:rsidRPr="00F02A15">
        <w:rPr>
          <w:rFonts w:ascii="Arial" w:hAnsi="Arial" w:cs="Arial"/>
          <w:b/>
        </w:rPr>
        <w:t>Langkawi</w:t>
      </w:r>
      <w:proofErr w:type="spellEnd"/>
      <w:r w:rsidRPr="00F02A15">
        <w:rPr>
          <w:rFonts w:ascii="Arial" w:hAnsi="Arial" w:cs="Arial"/>
          <w:b/>
        </w:rPr>
        <w:t>, Malaysia</w:t>
      </w:r>
    </w:p>
    <w:p w14:paraId="627FF394" w14:textId="77777777" w:rsidR="00662823" w:rsidRPr="009502C9" w:rsidRDefault="00662823" w:rsidP="00662823">
      <w:pPr>
        <w:spacing w:line="276" w:lineRule="auto"/>
        <w:jc w:val="both"/>
        <w:rPr>
          <w:rFonts w:ascii="Arial" w:hAnsi="Arial" w:cs="Arial"/>
        </w:rPr>
      </w:pPr>
    </w:p>
    <w:p w14:paraId="05F57419" w14:textId="7F2A17DD" w:rsidR="00662823" w:rsidRPr="00EB597C" w:rsidRDefault="00662823" w:rsidP="00662823">
      <w:pPr>
        <w:pStyle w:val="a8"/>
        <w:numPr>
          <w:ilvl w:val="0"/>
          <w:numId w:val="26"/>
        </w:numPr>
        <w:spacing w:line="276" w:lineRule="auto"/>
        <w:jc w:val="both"/>
        <w:rPr>
          <w:rFonts w:ascii="Arial" w:hAnsi="Arial" w:cs="Arial"/>
          <w:sz w:val="20"/>
          <w:szCs w:val="20"/>
        </w:rPr>
      </w:pPr>
      <w:r w:rsidRPr="00EB597C">
        <w:rPr>
          <w:rFonts w:ascii="Arial" w:hAnsi="Arial" w:cs="Arial"/>
          <w:iCs/>
          <w:sz w:val="20"/>
          <w:szCs w:val="20"/>
        </w:rPr>
        <w:t xml:space="preserve">The </w:t>
      </w:r>
      <w:r w:rsidR="00727480" w:rsidRPr="00EB597C">
        <w:rPr>
          <w:rFonts w:ascii="Arial" w:hAnsi="Arial" w:cs="Arial"/>
          <w:iCs/>
          <w:sz w:val="20"/>
          <w:szCs w:val="20"/>
        </w:rPr>
        <w:t>Twentieth</w:t>
      </w:r>
      <w:r w:rsidRPr="00EB597C">
        <w:rPr>
          <w:rFonts w:ascii="Arial" w:hAnsi="Arial" w:cs="Arial"/>
          <w:iCs/>
          <w:sz w:val="20"/>
          <w:szCs w:val="20"/>
        </w:rPr>
        <w:t xml:space="preserve"> Meeting of </w:t>
      </w:r>
      <w:r w:rsidR="00727480" w:rsidRPr="00EB597C">
        <w:rPr>
          <w:rFonts w:ascii="Arial" w:hAnsi="Arial" w:cs="Arial"/>
          <w:sz w:val="20"/>
          <w:szCs w:val="20"/>
        </w:rPr>
        <w:t>t</w:t>
      </w:r>
      <w:r w:rsidRPr="00EB597C">
        <w:rPr>
          <w:rFonts w:ascii="Arial" w:hAnsi="Arial" w:cs="Arial"/>
          <w:sz w:val="20"/>
          <w:szCs w:val="20"/>
        </w:rPr>
        <w:t xml:space="preserve">he ASEAN </w:t>
      </w:r>
      <w:proofErr w:type="spellStart"/>
      <w:r w:rsidRPr="00EB597C">
        <w:rPr>
          <w:rFonts w:ascii="Arial" w:hAnsi="Arial" w:cs="Arial"/>
          <w:sz w:val="20"/>
          <w:szCs w:val="20"/>
        </w:rPr>
        <w:t>Sectoral</w:t>
      </w:r>
      <w:proofErr w:type="spellEnd"/>
      <w:r w:rsidRPr="00EB597C">
        <w:rPr>
          <w:rFonts w:ascii="Arial" w:hAnsi="Arial" w:cs="Arial"/>
          <w:sz w:val="20"/>
          <w:szCs w:val="20"/>
        </w:rPr>
        <w:t xml:space="preserve"> Working Group on Agricultural Cooperatives (ASWGAC)</w:t>
      </w:r>
      <w:r w:rsidR="00CB32C1" w:rsidRPr="00EB597C">
        <w:rPr>
          <w:rFonts w:ascii="Arial" w:hAnsi="Arial" w:cs="Arial"/>
          <w:iCs/>
          <w:sz w:val="20"/>
          <w:szCs w:val="20"/>
        </w:rPr>
        <w:t xml:space="preserve"> </w:t>
      </w:r>
      <w:r w:rsidR="00B7690D" w:rsidRPr="00EB597C">
        <w:rPr>
          <w:rFonts w:ascii="Arial" w:hAnsi="Arial" w:cs="Arial"/>
          <w:iCs/>
          <w:sz w:val="20"/>
          <w:szCs w:val="20"/>
        </w:rPr>
        <w:t xml:space="preserve">was </w:t>
      </w:r>
      <w:r w:rsidRPr="00EB597C">
        <w:rPr>
          <w:rFonts w:ascii="Arial" w:hAnsi="Arial" w:cs="Arial"/>
          <w:iCs/>
          <w:sz w:val="20"/>
          <w:szCs w:val="20"/>
        </w:rPr>
        <w:t xml:space="preserve">held on </w:t>
      </w:r>
      <w:r w:rsidR="00727480" w:rsidRPr="00EB597C">
        <w:rPr>
          <w:rFonts w:ascii="Arial" w:hAnsi="Arial" w:cs="Arial"/>
          <w:iCs/>
          <w:sz w:val="20"/>
          <w:szCs w:val="20"/>
        </w:rPr>
        <w:t>25 – 26 July 2018</w:t>
      </w:r>
      <w:r w:rsidRPr="00EB597C">
        <w:rPr>
          <w:rFonts w:ascii="Arial" w:hAnsi="Arial" w:cs="Arial"/>
          <w:iCs/>
          <w:sz w:val="20"/>
          <w:szCs w:val="20"/>
        </w:rPr>
        <w:t xml:space="preserve"> in </w:t>
      </w:r>
      <w:proofErr w:type="spellStart"/>
      <w:r w:rsidR="00727480" w:rsidRPr="00EB597C">
        <w:rPr>
          <w:rFonts w:ascii="Arial" w:hAnsi="Arial" w:cs="Arial"/>
          <w:iCs/>
          <w:sz w:val="20"/>
          <w:szCs w:val="20"/>
        </w:rPr>
        <w:t>Langkawi</w:t>
      </w:r>
      <w:proofErr w:type="spellEnd"/>
      <w:r w:rsidR="00727480" w:rsidRPr="00EB597C">
        <w:rPr>
          <w:rFonts w:ascii="Arial" w:hAnsi="Arial" w:cs="Arial"/>
          <w:iCs/>
          <w:sz w:val="20"/>
          <w:szCs w:val="20"/>
        </w:rPr>
        <w:t>, Malaysia</w:t>
      </w:r>
      <w:r w:rsidRPr="00EB597C">
        <w:rPr>
          <w:rFonts w:ascii="Arial" w:hAnsi="Arial" w:cs="Arial"/>
          <w:iCs/>
          <w:sz w:val="20"/>
          <w:szCs w:val="20"/>
        </w:rPr>
        <w:t>.</w:t>
      </w:r>
      <w:r w:rsidR="008E3A1A" w:rsidRPr="00EB597C">
        <w:rPr>
          <w:rFonts w:ascii="Arial" w:hAnsi="Arial" w:cs="Arial"/>
          <w:iCs/>
          <w:sz w:val="20"/>
          <w:szCs w:val="20"/>
        </w:rPr>
        <w:t xml:space="preserve"> </w:t>
      </w:r>
      <w:r w:rsidR="003F1F05" w:rsidRPr="00EB597C">
        <w:rPr>
          <w:rFonts w:ascii="Arial" w:hAnsi="Arial" w:cs="Arial"/>
          <w:iCs/>
          <w:sz w:val="20"/>
          <w:szCs w:val="20"/>
        </w:rPr>
        <w:t xml:space="preserve">The Meeting </w:t>
      </w:r>
      <w:r w:rsidR="003D105D" w:rsidRPr="00EB597C">
        <w:rPr>
          <w:rFonts w:ascii="Arial" w:hAnsi="Arial" w:cs="Arial"/>
          <w:iCs/>
          <w:sz w:val="20"/>
          <w:szCs w:val="20"/>
        </w:rPr>
        <w:t xml:space="preserve">was attended by </w:t>
      </w:r>
      <w:r w:rsidRPr="00EB597C">
        <w:rPr>
          <w:rFonts w:ascii="Arial" w:hAnsi="Arial" w:cs="Arial"/>
          <w:iCs/>
          <w:sz w:val="20"/>
          <w:szCs w:val="20"/>
        </w:rPr>
        <w:t xml:space="preserve">representatives from Cambodia, Indonesia, </w:t>
      </w:r>
      <w:r w:rsidR="00C824A8" w:rsidRPr="00EB597C">
        <w:rPr>
          <w:rFonts w:ascii="Arial" w:hAnsi="Arial" w:cs="Arial"/>
          <w:iCs/>
          <w:sz w:val="20"/>
          <w:szCs w:val="20"/>
        </w:rPr>
        <w:t>Malaysia</w:t>
      </w:r>
      <w:r w:rsidRPr="00EB597C">
        <w:rPr>
          <w:rFonts w:ascii="Arial" w:hAnsi="Arial" w:cs="Arial"/>
          <w:iCs/>
          <w:sz w:val="20"/>
          <w:szCs w:val="20"/>
        </w:rPr>
        <w:t xml:space="preserve">, </w:t>
      </w:r>
      <w:r w:rsidR="003F1F05" w:rsidRPr="00EB597C">
        <w:rPr>
          <w:rFonts w:ascii="Arial" w:hAnsi="Arial" w:cs="Arial"/>
          <w:iCs/>
          <w:sz w:val="20"/>
          <w:szCs w:val="20"/>
        </w:rPr>
        <w:t xml:space="preserve">Myanmar, Philippines, </w:t>
      </w:r>
      <w:r w:rsidRPr="00EB597C">
        <w:rPr>
          <w:rFonts w:ascii="Arial" w:hAnsi="Arial" w:cs="Arial"/>
          <w:iCs/>
          <w:sz w:val="20"/>
          <w:szCs w:val="20"/>
        </w:rPr>
        <w:t>Thailand</w:t>
      </w:r>
      <w:r w:rsidR="00B7690D" w:rsidRPr="00EB597C">
        <w:rPr>
          <w:rFonts w:ascii="Arial" w:hAnsi="Arial" w:cs="Arial"/>
          <w:iCs/>
          <w:sz w:val="20"/>
          <w:szCs w:val="20"/>
        </w:rPr>
        <w:t>,</w:t>
      </w:r>
      <w:r w:rsidR="003F1F05" w:rsidRPr="00EB597C">
        <w:rPr>
          <w:rFonts w:ascii="Arial" w:hAnsi="Arial" w:cs="Arial"/>
          <w:iCs/>
          <w:sz w:val="20"/>
          <w:szCs w:val="20"/>
        </w:rPr>
        <w:t xml:space="preserve"> </w:t>
      </w:r>
      <w:r w:rsidR="000E72E8" w:rsidRPr="00EB597C">
        <w:rPr>
          <w:rFonts w:ascii="Arial" w:hAnsi="Arial" w:cs="Arial"/>
          <w:iCs/>
          <w:sz w:val="20"/>
          <w:szCs w:val="20"/>
        </w:rPr>
        <w:t xml:space="preserve">Viet Nam </w:t>
      </w:r>
      <w:r w:rsidR="003F1F05" w:rsidRPr="00EB597C">
        <w:rPr>
          <w:rFonts w:ascii="Arial" w:hAnsi="Arial" w:cs="Arial"/>
          <w:iCs/>
          <w:sz w:val="20"/>
          <w:szCs w:val="20"/>
        </w:rPr>
        <w:t>and the ASEAN Secretariat</w:t>
      </w:r>
      <w:r w:rsidRPr="00EB597C">
        <w:rPr>
          <w:rFonts w:ascii="Arial" w:hAnsi="Arial" w:cs="Arial"/>
          <w:iCs/>
          <w:sz w:val="20"/>
          <w:szCs w:val="20"/>
        </w:rPr>
        <w:t xml:space="preserve">. Representatives from the </w:t>
      </w:r>
      <w:r w:rsidR="003269F6" w:rsidRPr="00EB597C">
        <w:rPr>
          <w:rFonts w:ascii="Arial" w:hAnsi="Arial" w:cs="Arial"/>
          <w:iCs/>
          <w:sz w:val="20"/>
          <w:szCs w:val="20"/>
        </w:rPr>
        <w:t>Strengthening Capacity Building in Agriculture Sector in ASEAN Countries Project (CB Project) – Phase 3</w:t>
      </w:r>
      <w:r w:rsidR="00C824A8" w:rsidRPr="00EB597C">
        <w:rPr>
          <w:rFonts w:ascii="Arial" w:hAnsi="Arial" w:cs="Arial"/>
          <w:iCs/>
          <w:sz w:val="20"/>
          <w:szCs w:val="20"/>
        </w:rPr>
        <w:t xml:space="preserve">, </w:t>
      </w:r>
      <w:r w:rsidR="003269F6" w:rsidRPr="00EB597C">
        <w:rPr>
          <w:rFonts w:ascii="Arial" w:hAnsi="Arial" w:cs="Arial"/>
          <w:iCs/>
          <w:sz w:val="20"/>
          <w:szCs w:val="20"/>
        </w:rPr>
        <w:t>Human Resource Development in Food-related Areas through Partnership with Universities in ASEAN Region Project (HRD Project) – Phase 2,</w:t>
      </w:r>
      <w:r w:rsidR="003F1F05" w:rsidRPr="00EB597C">
        <w:rPr>
          <w:rFonts w:ascii="Arial" w:hAnsi="Arial" w:cs="Arial"/>
          <w:iCs/>
          <w:sz w:val="20"/>
          <w:szCs w:val="20"/>
        </w:rPr>
        <w:t xml:space="preserve"> ACEDAC Secretariat and </w:t>
      </w:r>
      <w:r w:rsidR="001C4546" w:rsidRPr="00EB597C">
        <w:rPr>
          <w:rFonts w:ascii="Arial" w:hAnsi="Arial" w:cs="Arial"/>
          <w:iCs/>
          <w:sz w:val="20"/>
          <w:szCs w:val="20"/>
        </w:rPr>
        <w:t xml:space="preserve">the ASEAN Farmers’ Organizations Support </w:t>
      </w:r>
      <w:proofErr w:type="spellStart"/>
      <w:r w:rsidR="001C4546" w:rsidRPr="00EB597C">
        <w:rPr>
          <w:rFonts w:ascii="Arial" w:hAnsi="Arial" w:cs="Arial"/>
          <w:iCs/>
          <w:sz w:val="20"/>
          <w:szCs w:val="20"/>
        </w:rPr>
        <w:t>Programme</w:t>
      </w:r>
      <w:proofErr w:type="spellEnd"/>
      <w:r w:rsidR="001C4546" w:rsidRPr="00EB597C">
        <w:rPr>
          <w:rFonts w:ascii="Arial" w:hAnsi="Arial" w:cs="Arial"/>
          <w:iCs/>
          <w:sz w:val="20"/>
          <w:szCs w:val="20"/>
        </w:rPr>
        <w:t xml:space="preserve"> (AFOSP) – represented by ASEAN Foundation and Asian Farmers’ Association (AFA)</w:t>
      </w:r>
      <w:r w:rsidR="00F02A15" w:rsidRPr="00EB597C">
        <w:rPr>
          <w:rFonts w:ascii="Arial" w:hAnsi="Arial" w:cs="Arial"/>
          <w:iCs/>
          <w:sz w:val="20"/>
          <w:szCs w:val="20"/>
        </w:rPr>
        <w:t>.</w:t>
      </w:r>
    </w:p>
    <w:p w14:paraId="53B98AFF" w14:textId="24AAA4BC" w:rsidR="00785C19" w:rsidRPr="00EB597C" w:rsidRDefault="00785C19" w:rsidP="006E1BDC">
      <w:pPr>
        <w:pStyle w:val="a8"/>
        <w:numPr>
          <w:ilvl w:val="0"/>
          <w:numId w:val="22"/>
        </w:numPr>
        <w:autoSpaceDE w:val="0"/>
        <w:autoSpaceDN w:val="0"/>
        <w:spacing w:line="276" w:lineRule="auto"/>
        <w:ind w:left="700" w:hanging="378"/>
        <w:jc w:val="both"/>
        <w:rPr>
          <w:rFonts w:ascii="Arial" w:hAnsi="Arial" w:cs="Arial"/>
          <w:i/>
          <w:color w:val="FF0000"/>
          <w:sz w:val="20"/>
          <w:szCs w:val="20"/>
        </w:rPr>
      </w:pPr>
      <w:r w:rsidRPr="00EB597C">
        <w:rPr>
          <w:rFonts w:ascii="Arial" w:hAnsi="Arial" w:cs="Arial"/>
          <w:sz w:val="20"/>
          <w:szCs w:val="20"/>
        </w:rPr>
        <w:t>The Meeting was updated on the ASEAN Inter-</w:t>
      </w:r>
      <w:proofErr w:type="spellStart"/>
      <w:r w:rsidRPr="00EB597C">
        <w:rPr>
          <w:rFonts w:ascii="Arial" w:hAnsi="Arial" w:cs="Arial"/>
          <w:sz w:val="20"/>
          <w:szCs w:val="20"/>
        </w:rPr>
        <w:t>Sectoral</w:t>
      </w:r>
      <w:proofErr w:type="spellEnd"/>
      <w:r w:rsidRPr="00EB597C">
        <w:rPr>
          <w:rFonts w:ascii="Arial" w:hAnsi="Arial" w:cs="Arial"/>
          <w:sz w:val="20"/>
          <w:szCs w:val="20"/>
        </w:rPr>
        <w:t xml:space="preserve"> Consultative Meeting on Food Security and Nutrition, which was held on 23</w:t>
      </w:r>
      <w:r w:rsidR="005731E1" w:rsidRPr="00EB597C">
        <w:rPr>
          <w:rFonts w:ascii="Arial" w:hAnsi="Arial" w:cs="Arial"/>
          <w:sz w:val="20"/>
          <w:szCs w:val="20"/>
        </w:rPr>
        <w:t xml:space="preserve"> – </w:t>
      </w:r>
      <w:r w:rsidRPr="00EB597C">
        <w:rPr>
          <w:rFonts w:ascii="Arial" w:hAnsi="Arial" w:cs="Arial"/>
          <w:sz w:val="20"/>
          <w:szCs w:val="20"/>
        </w:rPr>
        <w:t>24</w:t>
      </w:r>
      <w:r w:rsidR="005731E1" w:rsidRPr="00EB597C">
        <w:rPr>
          <w:rFonts w:ascii="Arial" w:hAnsi="Arial" w:cs="Arial"/>
          <w:sz w:val="20"/>
          <w:szCs w:val="20"/>
        </w:rPr>
        <w:t xml:space="preserve"> </w:t>
      </w:r>
      <w:r w:rsidRPr="00EB597C">
        <w:rPr>
          <w:rFonts w:ascii="Arial" w:hAnsi="Arial" w:cs="Arial"/>
          <w:sz w:val="20"/>
          <w:szCs w:val="20"/>
        </w:rPr>
        <w:t>February 2016, in Bangkok, Thailand which formulated the “Matrix of Key Areas of Cooperation and Joint Activities for ASEAN Multi-</w:t>
      </w:r>
      <w:proofErr w:type="spellStart"/>
      <w:r w:rsidRPr="00EB597C">
        <w:rPr>
          <w:rFonts w:ascii="Arial" w:hAnsi="Arial" w:cs="Arial"/>
          <w:sz w:val="20"/>
          <w:szCs w:val="20"/>
        </w:rPr>
        <w:t>Sectoral</w:t>
      </w:r>
      <w:proofErr w:type="spellEnd"/>
      <w:r w:rsidRPr="00EB597C">
        <w:rPr>
          <w:rFonts w:ascii="Arial" w:hAnsi="Arial" w:cs="Arial"/>
          <w:sz w:val="20"/>
          <w:szCs w:val="20"/>
        </w:rPr>
        <w:t xml:space="preserve"> Cooperation on Food Security and Nutrition (FSN)”.</w:t>
      </w:r>
      <w:r w:rsidR="006E1BDC" w:rsidRPr="00EB597C">
        <w:rPr>
          <w:rFonts w:ascii="Arial" w:hAnsi="Arial" w:cs="Arial"/>
          <w:b/>
          <w:sz w:val="20"/>
          <w:szCs w:val="20"/>
        </w:rPr>
        <w:t xml:space="preserve"> </w:t>
      </w:r>
      <w:r w:rsidRPr="00EB597C">
        <w:rPr>
          <w:rFonts w:ascii="Arial" w:hAnsi="Arial" w:cs="Arial"/>
          <w:sz w:val="20"/>
          <w:szCs w:val="20"/>
        </w:rPr>
        <w:t xml:space="preserve">The Matrix was endorsed by SOM-AMAF on 25 May 2016, and was subsequently approved by </w:t>
      </w:r>
      <w:r w:rsidR="00E92F30" w:rsidRPr="00EB597C">
        <w:rPr>
          <w:rFonts w:ascii="Arial" w:hAnsi="Arial" w:cs="Arial"/>
          <w:sz w:val="20"/>
          <w:szCs w:val="20"/>
        </w:rPr>
        <w:t>Senior Official Meeting on Rural Development and Poverty Education (</w:t>
      </w:r>
      <w:r w:rsidRPr="00EB597C">
        <w:rPr>
          <w:rFonts w:ascii="Arial" w:hAnsi="Arial" w:cs="Arial"/>
          <w:sz w:val="20"/>
          <w:szCs w:val="20"/>
        </w:rPr>
        <w:t>SOM RDPE</w:t>
      </w:r>
      <w:r w:rsidR="00E92F30" w:rsidRPr="00EB597C">
        <w:rPr>
          <w:rFonts w:ascii="Arial" w:hAnsi="Arial" w:cs="Arial"/>
          <w:sz w:val="20"/>
          <w:szCs w:val="20"/>
        </w:rPr>
        <w:t>)</w:t>
      </w:r>
      <w:r w:rsidRPr="00EB597C">
        <w:rPr>
          <w:rFonts w:ascii="Arial" w:hAnsi="Arial" w:cs="Arial"/>
          <w:sz w:val="20"/>
          <w:szCs w:val="20"/>
        </w:rPr>
        <w:t xml:space="preserve"> and </w:t>
      </w:r>
      <w:r w:rsidR="00E92F30" w:rsidRPr="00EB597C">
        <w:rPr>
          <w:rFonts w:ascii="Arial" w:hAnsi="Arial" w:cs="Arial"/>
          <w:sz w:val="20"/>
          <w:szCs w:val="20"/>
        </w:rPr>
        <w:t>Senior Officials Meeting on Health Development (</w:t>
      </w:r>
      <w:r w:rsidRPr="00EB597C">
        <w:rPr>
          <w:rFonts w:ascii="Arial" w:hAnsi="Arial" w:cs="Arial"/>
          <w:sz w:val="20"/>
          <w:szCs w:val="20"/>
        </w:rPr>
        <w:t>SOM HD</w:t>
      </w:r>
      <w:r w:rsidR="00E92F30" w:rsidRPr="00EB597C">
        <w:rPr>
          <w:rFonts w:ascii="Arial" w:hAnsi="Arial" w:cs="Arial"/>
          <w:sz w:val="20"/>
          <w:szCs w:val="20"/>
        </w:rPr>
        <w:t>)</w:t>
      </w:r>
      <w:r w:rsidRPr="00EB597C">
        <w:rPr>
          <w:rFonts w:ascii="Arial" w:hAnsi="Arial" w:cs="Arial"/>
          <w:sz w:val="20"/>
          <w:szCs w:val="20"/>
        </w:rPr>
        <w:t xml:space="preserve">. The Meeting also noted the action program of the SPA-FS related to ASWGAC, in which to </w:t>
      </w:r>
      <w:r w:rsidRPr="00EB597C">
        <w:rPr>
          <w:rFonts w:ascii="Arial" w:eastAsia="Arial" w:hAnsi="Arial" w:cs="Arial"/>
          <w:color w:val="000000"/>
          <w:sz w:val="20"/>
          <w:szCs w:val="20"/>
        </w:rPr>
        <w:t>strengthen the Food Marketing System of Agricultural Cooperatives for Enhancing Food Security in ASEAN.</w:t>
      </w:r>
      <w:r w:rsidRPr="00EB597C">
        <w:rPr>
          <w:rFonts w:ascii="Arial" w:hAnsi="Arial" w:cs="Arial"/>
          <w:sz w:val="20"/>
          <w:szCs w:val="20"/>
        </w:rPr>
        <w:t xml:space="preserve"> </w:t>
      </w:r>
    </w:p>
    <w:p w14:paraId="1AAA7569" w14:textId="6DD9BB70" w:rsidR="00662823" w:rsidRPr="00EB597C" w:rsidRDefault="00785C19" w:rsidP="00F02A15">
      <w:pPr>
        <w:pStyle w:val="a8"/>
        <w:numPr>
          <w:ilvl w:val="0"/>
          <w:numId w:val="22"/>
        </w:numPr>
        <w:autoSpaceDE w:val="0"/>
        <w:autoSpaceDN w:val="0"/>
        <w:spacing w:line="276" w:lineRule="auto"/>
        <w:ind w:left="709" w:hanging="345"/>
        <w:jc w:val="both"/>
        <w:rPr>
          <w:rFonts w:ascii="Arial" w:hAnsi="Arial" w:cs="Arial"/>
          <w:b/>
          <w:sz w:val="20"/>
          <w:szCs w:val="20"/>
          <w:u w:val="single"/>
        </w:rPr>
      </w:pPr>
      <w:r w:rsidRPr="00EB597C">
        <w:rPr>
          <w:rFonts w:ascii="Arial" w:hAnsi="Arial" w:cs="Arial"/>
          <w:sz w:val="20"/>
          <w:szCs w:val="20"/>
        </w:rPr>
        <w:t xml:space="preserve">The Meeting was </w:t>
      </w:r>
      <w:r w:rsidR="00374324" w:rsidRPr="00EB597C">
        <w:rPr>
          <w:rFonts w:ascii="Arial" w:hAnsi="Arial" w:cs="Arial"/>
          <w:sz w:val="20"/>
          <w:szCs w:val="20"/>
        </w:rPr>
        <w:t>informed that the final draft of</w:t>
      </w:r>
      <w:r w:rsidR="00885AF9" w:rsidRPr="00EB597C">
        <w:rPr>
          <w:rFonts w:ascii="Arial" w:hAnsi="Arial" w:cs="Arial"/>
          <w:sz w:val="20"/>
          <w:szCs w:val="20"/>
        </w:rPr>
        <w:t xml:space="preserve"> the </w:t>
      </w:r>
      <w:proofErr w:type="spellStart"/>
      <w:r w:rsidR="00E92F30" w:rsidRPr="00EB597C">
        <w:rPr>
          <w:rFonts w:ascii="Arial" w:hAnsi="Arial" w:cs="Arial"/>
          <w:sz w:val="20"/>
          <w:szCs w:val="20"/>
          <w:lang w:val="en-GB"/>
        </w:rPr>
        <w:t>Multisectoral</w:t>
      </w:r>
      <w:proofErr w:type="spellEnd"/>
      <w:r w:rsidR="00E92F30" w:rsidRPr="00EB597C">
        <w:rPr>
          <w:rFonts w:ascii="Arial" w:hAnsi="Arial" w:cs="Arial"/>
          <w:sz w:val="20"/>
          <w:szCs w:val="20"/>
          <w:lang w:val="en-GB"/>
        </w:rPr>
        <w:t xml:space="preserve"> Conceptual Framework on Climate Change (</w:t>
      </w:r>
      <w:r w:rsidR="00885AF9" w:rsidRPr="00EB597C">
        <w:rPr>
          <w:rFonts w:ascii="Arial" w:hAnsi="Arial" w:cs="Arial"/>
          <w:sz w:val="20"/>
          <w:szCs w:val="20"/>
        </w:rPr>
        <w:t>MSCFCC</w:t>
      </w:r>
      <w:r w:rsidR="00E92F30" w:rsidRPr="00EB597C">
        <w:rPr>
          <w:rFonts w:ascii="Arial" w:hAnsi="Arial" w:cs="Arial"/>
          <w:sz w:val="20"/>
          <w:szCs w:val="20"/>
        </w:rPr>
        <w:t>)</w:t>
      </w:r>
      <w:r w:rsidR="00885AF9" w:rsidRPr="00EB597C">
        <w:rPr>
          <w:rFonts w:ascii="Arial" w:hAnsi="Arial" w:cs="Arial"/>
          <w:sz w:val="20"/>
          <w:szCs w:val="20"/>
        </w:rPr>
        <w:t xml:space="preserve"> was endorsed by SOM</w:t>
      </w:r>
      <w:r w:rsidR="00374324" w:rsidRPr="00EB597C">
        <w:rPr>
          <w:rFonts w:ascii="Arial" w:hAnsi="Arial" w:cs="Arial"/>
          <w:sz w:val="20"/>
          <w:szCs w:val="20"/>
        </w:rPr>
        <w:t>-AMAF by Ad. Referendum on 30 April 2018</w:t>
      </w:r>
      <w:r w:rsidRPr="00EB597C">
        <w:rPr>
          <w:rFonts w:ascii="Arial" w:eastAsia="Arial" w:hAnsi="Arial" w:cs="Arial"/>
          <w:color w:val="000000"/>
          <w:sz w:val="20"/>
          <w:szCs w:val="20"/>
        </w:rPr>
        <w:t>.</w:t>
      </w:r>
      <w:r w:rsidRPr="00EB597C">
        <w:rPr>
          <w:rFonts w:ascii="Arial" w:hAnsi="Arial" w:cs="Arial"/>
          <w:sz w:val="20"/>
          <w:szCs w:val="20"/>
        </w:rPr>
        <w:t xml:space="preserve"> </w:t>
      </w:r>
    </w:p>
    <w:p w14:paraId="398C2FF4" w14:textId="0DC6A6FF" w:rsidR="00B61960" w:rsidRPr="00EB597C" w:rsidRDefault="00B57BB8" w:rsidP="00B61960">
      <w:pPr>
        <w:pStyle w:val="a8"/>
        <w:numPr>
          <w:ilvl w:val="0"/>
          <w:numId w:val="22"/>
        </w:numPr>
        <w:autoSpaceDE w:val="0"/>
        <w:autoSpaceDN w:val="0"/>
        <w:spacing w:line="276" w:lineRule="auto"/>
        <w:ind w:left="700" w:hanging="350"/>
        <w:jc w:val="both"/>
        <w:rPr>
          <w:rFonts w:ascii="Arial" w:hAnsi="Arial" w:cs="Arial"/>
          <w:sz w:val="20"/>
          <w:szCs w:val="20"/>
        </w:rPr>
      </w:pPr>
      <w:r w:rsidRPr="00EB597C">
        <w:rPr>
          <w:rFonts w:ascii="Arial" w:hAnsi="Arial" w:cs="Arial"/>
          <w:sz w:val="20"/>
          <w:szCs w:val="20"/>
        </w:rPr>
        <w:t>The Meeting note</w:t>
      </w:r>
      <w:r w:rsidR="0014727B" w:rsidRPr="00EB597C">
        <w:rPr>
          <w:rFonts w:ascii="Arial" w:hAnsi="Arial" w:cs="Arial"/>
          <w:sz w:val="20"/>
          <w:szCs w:val="20"/>
        </w:rPr>
        <w:t>d</w:t>
      </w:r>
      <w:r w:rsidRPr="00EB597C">
        <w:rPr>
          <w:rFonts w:ascii="Arial" w:hAnsi="Arial" w:cs="Arial"/>
          <w:sz w:val="20"/>
          <w:szCs w:val="20"/>
        </w:rPr>
        <w:t xml:space="preserve"> the ASEAN Secretariat’s Information Paper on the </w:t>
      </w:r>
      <w:r w:rsidR="00A25423" w:rsidRPr="00EB597C">
        <w:rPr>
          <w:rFonts w:ascii="Arial" w:hAnsi="Arial" w:cs="Arial"/>
          <w:sz w:val="20"/>
          <w:szCs w:val="20"/>
        </w:rPr>
        <w:t>Roadmap for an ASEAN Community</w:t>
      </w:r>
      <w:r w:rsidRPr="00EB597C">
        <w:rPr>
          <w:rFonts w:ascii="Arial" w:hAnsi="Arial" w:cs="Arial"/>
          <w:sz w:val="20"/>
          <w:szCs w:val="20"/>
        </w:rPr>
        <w:t>.</w:t>
      </w:r>
      <w:r w:rsidR="00996B5B" w:rsidRPr="00EB597C">
        <w:rPr>
          <w:rFonts w:ascii="Arial" w:hAnsi="Arial" w:cs="Arial"/>
          <w:sz w:val="20"/>
          <w:szCs w:val="20"/>
        </w:rPr>
        <w:t xml:space="preserve"> </w:t>
      </w:r>
      <w:r w:rsidRPr="00EB597C">
        <w:rPr>
          <w:rFonts w:ascii="Arial" w:hAnsi="Arial" w:cs="Arial"/>
          <w:sz w:val="20"/>
          <w:szCs w:val="20"/>
        </w:rPr>
        <w:t xml:space="preserve">The Meeting noted </w:t>
      </w:r>
      <w:r w:rsidR="00996B5B" w:rsidRPr="00EB597C">
        <w:rPr>
          <w:rFonts w:ascii="Arial" w:hAnsi="Arial" w:cs="Arial"/>
          <w:sz w:val="20"/>
          <w:szCs w:val="20"/>
        </w:rPr>
        <w:t xml:space="preserve">the adoption of </w:t>
      </w:r>
      <w:r w:rsidR="00885AF9" w:rsidRPr="00EB597C">
        <w:rPr>
          <w:rFonts w:ascii="Arial" w:hAnsi="Arial" w:cs="Arial"/>
          <w:sz w:val="20"/>
          <w:szCs w:val="20"/>
        </w:rPr>
        <w:t>“</w:t>
      </w:r>
      <w:r w:rsidR="00996B5B" w:rsidRPr="00EB597C">
        <w:rPr>
          <w:rFonts w:ascii="Arial" w:hAnsi="Arial" w:cs="Arial"/>
          <w:iCs/>
          <w:sz w:val="20"/>
          <w:szCs w:val="20"/>
        </w:rPr>
        <w:t>Vision for a Resilient and Innovative ASEAN</w:t>
      </w:r>
      <w:r w:rsidR="00885AF9" w:rsidRPr="00EB597C">
        <w:rPr>
          <w:rFonts w:ascii="Arial" w:hAnsi="Arial" w:cs="Arial"/>
          <w:iCs/>
          <w:sz w:val="20"/>
          <w:szCs w:val="20"/>
        </w:rPr>
        <w:t>”</w:t>
      </w:r>
      <w:r w:rsidR="00996B5B" w:rsidRPr="00EB597C">
        <w:rPr>
          <w:rFonts w:ascii="Arial" w:hAnsi="Arial" w:cs="Arial"/>
          <w:iCs/>
          <w:sz w:val="20"/>
          <w:szCs w:val="20"/>
        </w:rPr>
        <w:t xml:space="preserve"> </w:t>
      </w:r>
      <w:r w:rsidR="00996B5B" w:rsidRPr="00EB597C">
        <w:rPr>
          <w:rFonts w:ascii="Arial" w:hAnsi="Arial" w:cs="Arial"/>
          <w:sz w:val="20"/>
          <w:szCs w:val="20"/>
        </w:rPr>
        <w:t>during</w:t>
      </w:r>
      <w:r w:rsidR="00996B5B" w:rsidRPr="00EB597C">
        <w:rPr>
          <w:rFonts w:ascii="Arial" w:hAnsi="Arial" w:cs="Arial"/>
          <w:iCs/>
          <w:sz w:val="20"/>
          <w:szCs w:val="20"/>
        </w:rPr>
        <w:t xml:space="preserve"> </w:t>
      </w:r>
      <w:r w:rsidR="00284513" w:rsidRPr="00EB597C">
        <w:rPr>
          <w:rFonts w:ascii="Arial" w:hAnsi="Arial" w:cs="Arial"/>
          <w:iCs/>
          <w:sz w:val="20"/>
          <w:szCs w:val="20"/>
        </w:rPr>
        <w:t xml:space="preserve">the </w:t>
      </w:r>
      <w:r w:rsidR="00996B5B" w:rsidRPr="00EB597C">
        <w:rPr>
          <w:rFonts w:ascii="Arial" w:hAnsi="Arial" w:cs="Arial"/>
          <w:iCs/>
          <w:sz w:val="20"/>
          <w:szCs w:val="20"/>
        </w:rPr>
        <w:t>32</w:t>
      </w:r>
      <w:r w:rsidR="00996B5B" w:rsidRPr="00EB597C">
        <w:rPr>
          <w:rFonts w:ascii="Arial" w:hAnsi="Arial" w:cs="Arial"/>
          <w:iCs/>
          <w:sz w:val="20"/>
          <w:szCs w:val="20"/>
          <w:vertAlign w:val="superscript"/>
        </w:rPr>
        <w:t>nd</w:t>
      </w:r>
      <w:r w:rsidR="00996B5B" w:rsidRPr="00EB597C">
        <w:rPr>
          <w:rFonts w:ascii="Arial" w:hAnsi="Arial" w:cs="Arial"/>
          <w:iCs/>
          <w:sz w:val="20"/>
          <w:szCs w:val="20"/>
        </w:rPr>
        <w:t xml:space="preserve"> ASEAN Summit by ASEAN Leaders, as an articulation of ASEAN’s strategic</w:t>
      </w:r>
      <w:r w:rsidR="00996B5B" w:rsidRPr="00EB597C">
        <w:rPr>
          <w:rFonts w:ascii="Arial" w:hAnsi="Arial" w:cs="Arial"/>
          <w:sz w:val="20"/>
          <w:szCs w:val="20"/>
        </w:rPr>
        <w:t xml:space="preserve"> position and intent in the context of a shifting geopolitical and economic landscape.</w:t>
      </w:r>
    </w:p>
    <w:p w14:paraId="037D1795" w14:textId="38D55319" w:rsidR="00FF0EA8" w:rsidRPr="00EB597C" w:rsidRDefault="00F8655C" w:rsidP="006E1BDC">
      <w:pPr>
        <w:numPr>
          <w:ilvl w:val="0"/>
          <w:numId w:val="22"/>
        </w:numPr>
        <w:autoSpaceDE w:val="0"/>
        <w:autoSpaceDN w:val="0"/>
        <w:spacing w:line="276" w:lineRule="auto"/>
        <w:ind w:left="686" w:hanging="308"/>
        <w:jc w:val="both"/>
        <w:rPr>
          <w:rFonts w:ascii="Arial" w:hAnsi="Arial" w:cs="Arial"/>
          <w:b/>
          <w:sz w:val="20"/>
          <w:szCs w:val="20"/>
        </w:rPr>
      </w:pPr>
      <w:r w:rsidRPr="00EB597C">
        <w:rPr>
          <w:rFonts w:ascii="Arial" w:hAnsi="Arial" w:cs="Cordia New"/>
          <w:sz w:val="20"/>
          <w:szCs w:val="20"/>
          <w:lang w:bidi="th-TH"/>
        </w:rPr>
        <w:t xml:space="preserve">For Strategic plan of action of the ASWGAC (2016-2020), </w:t>
      </w:r>
      <w:r w:rsidRPr="00EB597C">
        <w:rPr>
          <w:rFonts w:ascii="Arial" w:hAnsi="Arial" w:cs="Arial"/>
          <w:sz w:val="20"/>
          <w:szCs w:val="20"/>
        </w:rPr>
        <w:t>t</w:t>
      </w:r>
      <w:r w:rsidR="00284513" w:rsidRPr="00EB597C">
        <w:rPr>
          <w:rFonts w:ascii="Arial" w:hAnsi="Arial" w:cs="Arial"/>
          <w:sz w:val="20"/>
          <w:szCs w:val="20"/>
        </w:rPr>
        <w:t>he Meeting discussed and updated</w:t>
      </w:r>
      <w:r w:rsidR="00B61960" w:rsidRPr="00EB597C">
        <w:rPr>
          <w:rFonts w:ascii="Arial" w:hAnsi="Arial" w:cs="Arial"/>
          <w:sz w:val="20"/>
          <w:szCs w:val="20"/>
        </w:rPr>
        <w:t xml:space="preserve"> several sub activities on the SPA to support the implementation of action </w:t>
      </w:r>
      <w:proofErr w:type="spellStart"/>
      <w:r w:rsidR="00B61960" w:rsidRPr="00EB597C">
        <w:rPr>
          <w:rFonts w:ascii="Arial" w:hAnsi="Arial" w:cs="Arial"/>
          <w:sz w:val="20"/>
          <w:szCs w:val="20"/>
        </w:rPr>
        <w:t>programmes</w:t>
      </w:r>
      <w:proofErr w:type="spellEnd"/>
      <w:r w:rsidR="00B61960" w:rsidRPr="00EB597C">
        <w:rPr>
          <w:rFonts w:ascii="Arial" w:hAnsi="Arial" w:cs="Arial"/>
          <w:sz w:val="20"/>
          <w:szCs w:val="20"/>
        </w:rPr>
        <w:t>. The Meeting identified priority activities for 201</w:t>
      </w:r>
      <w:r w:rsidR="00996B5B" w:rsidRPr="00EB597C">
        <w:rPr>
          <w:rFonts w:ascii="Arial" w:hAnsi="Arial" w:cs="Arial"/>
          <w:sz w:val="20"/>
          <w:szCs w:val="20"/>
        </w:rPr>
        <w:t>8</w:t>
      </w:r>
      <w:r w:rsidR="00B61960" w:rsidRPr="00EB597C">
        <w:rPr>
          <w:rFonts w:ascii="Arial" w:hAnsi="Arial" w:cs="Arial"/>
          <w:sz w:val="20"/>
          <w:szCs w:val="20"/>
        </w:rPr>
        <w:t>-201</w:t>
      </w:r>
      <w:r w:rsidR="00996B5B" w:rsidRPr="00EB597C">
        <w:rPr>
          <w:rFonts w:ascii="Arial" w:hAnsi="Arial" w:cs="Arial"/>
          <w:sz w:val="20"/>
          <w:szCs w:val="20"/>
        </w:rPr>
        <w:t>9</w:t>
      </w:r>
      <w:r w:rsidR="00B61960" w:rsidRPr="00EB597C">
        <w:rPr>
          <w:rFonts w:ascii="Arial" w:hAnsi="Arial" w:cs="Arial"/>
          <w:sz w:val="20"/>
          <w:szCs w:val="20"/>
        </w:rPr>
        <w:t xml:space="preserve"> which includes i) development of </w:t>
      </w:r>
      <w:r w:rsidR="008878DC" w:rsidRPr="00EB597C">
        <w:rPr>
          <w:rFonts w:ascii="Arial" w:hAnsi="Arial" w:cs="Arial"/>
          <w:sz w:val="20"/>
          <w:szCs w:val="20"/>
        </w:rPr>
        <w:t>Roadmap for Agriculture Development in ASEAN</w:t>
      </w:r>
      <w:r w:rsidR="00B61960" w:rsidRPr="00EB597C">
        <w:rPr>
          <w:rFonts w:ascii="Arial" w:hAnsi="Arial" w:cs="Arial"/>
          <w:sz w:val="20"/>
          <w:szCs w:val="20"/>
        </w:rPr>
        <w:t>, ii)</w:t>
      </w:r>
      <w:r w:rsidR="00996B5B" w:rsidRPr="00EB597C">
        <w:rPr>
          <w:rFonts w:ascii="Arial" w:hAnsi="Arial" w:cs="Arial"/>
          <w:sz w:val="20"/>
          <w:szCs w:val="20"/>
        </w:rPr>
        <w:t xml:space="preserve"> </w:t>
      </w:r>
    </w:p>
    <w:p w14:paraId="212F902A" w14:textId="652E6F23" w:rsidR="00044F75" w:rsidRPr="00EB597C" w:rsidRDefault="00FF0EA8" w:rsidP="006E1BDC">
      <w:pPr>
        <w:pStyle w:val="a3"/>
        <w:numPr>
          <w:ilvl w:val="0"/>
          <w:numId w:val="22"/>
        </w:numPr>
        <w:spacing w:line="276" w:lineRule="auto"/>
        <w:ind w:left="686" w:hanging="336"/>
        <w:rPr>
          <w:rFonts w:ascii="Arial" w:hAnsi="Arial" w:cs="Arial"/>
          <w:sz w:val="20"/>
          <w:szCs w:val="20"/>
          <w:lang w:val="x-none"/>
        </w:rPr>
      </w:pPr>
      <w:r w:rsidRPr="00EB597C">
        <w:rPr>
          <w:rFonts w:ascii="Arial" w:hAnsi="Arial" w:cs="Arial"/>
          <w:i w:val="0"/>
          <w:sz w:val="20"/>
          <w:szCs w:val="20"/>
        </w:rPr>
        <w:t xml:space="preserve">The </w:t>
      </w:r>
      <w:r w:rsidR="00BF79EA" w:rsidRPr="00EB597C">
        <w:rPr>
          <w:rFonts w:ascii="Arial" w:hAnsi="Arial" w:cs="Arial"/>
          <w:i w:val="0"/>
          <w:sz w:val="20"/>
          <w:szCs w:val="20"/>
        </w:rPr>
        <w:t xml:space="preserve">Meeting </w:t>
      </w:r>
      <w:r w:rsidR="009E2906" w:rsidRPr="00EB597C">
        <w:rPr>
          <w:rFonts w:ascii="Arial" w:hAnsi="Arial" w:cs="Arial"/>
          <w:i w:val="0"/>
          <w:sz w:val="20"/>
          <w:szCs w:val="20"/>
        </w:rPr>
        <w:t>noted</w:t>
      </w:r>
      <w:r w:rsidR="007D7B32" w:rsidRPr="00EB597C">
        <w:rPr>
          <w:rFonts w:ascii="Arial" w:hAnsi="Arial" w:cs="Arial"/>
          <w:i w:val="0"/>
          <w:sz w:val="20"/>
          <w:szCs w:val="20"/>
        </w:rPr>
        <w:t xml:space="preserve"> the ASEAN Roadmap for Enhancing the Role of Agricultural Cooperative in the Global Value Chain, 2018</w:t>
      </w:r>
      <w:r w:rsidR="005731E1" w:rsidRPr="00EB597C">
        <w:rPr>
          <w:rFonts w:ascii="Arial" w:hAnsi="Arial" w:cs="Arial"/>
          <w:i w:val="0"/>
          <w:sz w:val="20"/>
          <w:szCs w:val="20"/>
        </w:rPr>
        <w:t xml:space="preserve"> – </w:t>
      </w:r>
      <w:r w:rsidR="007D7B32" w:rsidRPr="00EB597C">
        <w:rPr>
          <w:rFonts w:ascii="Arial" w:hAnsi="Arial" w:cs="Arial"/>
          <w:i w:val="0"/>
          <w:sz w:val="20"/>
          <w:szCs w:val="20"/>
        </w:rPr>
        <w:t xml:space="preserve">2025 was considered approved by </w:t>
      </w:r>
      <w:r w:rsidR="009E2906" w:rsidRPr="00EB597C">
        <w:rPr>
          <w:rFonts w:ascii="Arial" w:hAnsi="Arial" w:cs="Arial"/>
          <w:i w:val="0"/>
          <w:sz w:val="20"/>
          <w:szCs w:val="20"/>
        </w:rPr>
        <w:t>A</w:t>
      </w:r>
      <w:r w:rsidR="007D7B32" w:rsidRPr="00EB597C">
        <w:rPr>
          <w:rFonts w:ascii="Arial" w:hAnsi="Arial" w:cs="Arial"/>
          <w:i w:val="0"/>
          <w:sz w:val="20"/>
          <w:szCs w:val="20"/>
        </w:rPr>
        <w:t xml:space="preserve">d. Referendum on 4 June 2018. </w:t>
      </w:r>
      <w:r w:rsidR="009E2906" w:rsidRPr="00EB597C">
        <w:rPr>
          <w:rFonts w:ascii="Arial" w:hAnsi="Arial" w:cs="Arial"/>
          <w:i w:val="0"/>
          <w:sz w:val="20"/>
          <w:szCs w:val="20"/>
        </w:rPr>
        <w:t xml:space="preserve">The consultant </w:t>
      </w:r>
      <w:r w:rsidR="00274894" w:rsidRPr="00EB597C">
        <w:rPr>
          <w:rFonts w:ascii="Arial" w:hAnsi="Arial" w:cs="Arial"/>
          <w:i w:val="0"/>
          <w:sz w:val="20"/>
          <w:szCs w:val="20"/>
        </w:rPr>
        <w:t xml:space="preserve">presented the Roadmap, which consists </w:t>
      </w:r>
      <w:r w:rsidR="009E2906" w:rsidRPr="00EB597C">
        <w:rPr>
          <w:rFonts w:ascii="Arial" w:hAnsi="Arial" w:cs="Arial"/>
          <w:i w:val="0"/>
          <w:sz w:val="20"/>
          <w:szCs w:val="20"/>
        </w:rPr>
        <w:t xml:space="preserve">of </w:t>
      </w:r>
      <w:r w:rsidR="00274894" w:rsidRPr="00EB597C">
        <w:rPr>
          <w:rFonts w:ascii="Arial" w:hAnsi="Arial" w:cs="Arial"/>
          <w:i w:val="0"/>
          <w:sz w:val="20"/>
          <w:szCs w:val="20"/>
        </w:rPr>
        <w:t>four</w:t>
      </w:r>
      <w:r w:rsidR="00D67D1D" w:rsidRPr="00EB597C">
        <w:rPr>
          <w:rFonts w:ascii="Arial" w:hAnsi="Arial" w:cs="Arial"/>
          <w:i w:val="0"/>
          <w:sz w:val="20"/>
          <w:szCs w:val="20"/>
        </w:rPr>
        <w:t xml:space="preserve"> (4)</w:t>
      </w:r>
      <w:r w:rsidR="00274894" w:rsidRPr="00EB597C">
        <w:rPr>
          <w:rFonts w:ascii="Arial" w:hAnsi="Arial" w:cs="Arial"/>
          <w:i w:val="0"/>
          <w:sz w:val="20"/>
          <w:szCs w:val="20"/>
        </w:rPr>
        <w:t xml:space="preserve"> pillars namely; </w:t>
      </w:r>
      <w:r w:rsidR="00D67D1D" w:rsidRPr="00EB597C">
        <w:rPr>
          <w:rFonts w:ascii="Arial" w:hAnsi="Arial" w:cs="Arial"/>
          <w:i w:val="0"/>
          <w:sz w:val="20"/>
          <w:szCs w:val="20"/>
        </w:rPr>
        <w:t xml:space="preserve">1) </w:t>
      </w:r>
      <w:r w:rsidR="00274894" w:rsidRPr="00EB597C">
        <w:rPr>
          <w:rFonts w:ascii="Arial" w:hAnsi="Arial" w:cs="Arial"/>
          <w:i w:val="0"/>
          <w:sz w:val="20"/>
          <w:szCs w:val="20"/>
        </w:rPr>
        <w:t xml:space="preserve">Competitiveness, </w:t>
      </w:r>
      <w:r w:rsidR="009E2906" w:rsidRPr="00EB597C">
        <w:rPr>
          <w:rFonts w:ascii="Arial" w:hAnsi="Arial" w:cs="Arial"/>
          <w:i w:val="0"/>
          <w:sz w:val="20"/>
          <w:szCs w:val="20"/>
        </w:rPr>
        <w:t xml:space="preserve">2) </w:t>
      </w:r>
      <w:r w:rsidR="00274894" w:rsidRPr="00EB597C">
        <w:rPr>
          <w:rFonts w:ascii="Arial" w:hAnsi="Arial" w:cs="Arial"/>
          <w:i w:val="0"/>
          <w:sz w:val="20"/>
          <w:szCs w:val="20"/>
        </w:rPr>
        <w:t xml:space="preserve">Access to finance (for investments and working capital), </w:t>
      </w:r>
      <w:r w:rsidR="009E2906" w:rsidRPr="00EB597C">
        <w:rPr>
          <w:rFonts w:ascii="Arial" w:hAnsi="Arial" w:cs="Arial"/>
          <w:i w:val="0"/>
          <w:sz w:val="20"/>
          <w:szCs w:val="20"/>
        </w:rPr>
        <w:t xml:space="preserve">3) </w:t>
      </w:r>
      <w:r w:rsidR="00274894" w:rsidRPr="00EB597C">
        <w:rPr>
          <w:rFonts w:ascii="Arial" w:hAnsi="Arial" w:cs="Arial"/>
          <w:i w:val="0"/>
          <w:sz w:val="20"/>
          <w:szCs w:val="20"/>
        </w:rPr>
        <w:t>Access to</w:t>
      </w:r>
      <w:r w:rsidR="00D67D1D" w:rsidRPr="00EB597C">
        <w:rPr>
          <w:rFonts w:ascii="Arial" w:hAnsi="Arial" w:cs="Arial"/>
          <w:i w:val="0"/>
          <w:sz w:val="20"/>
          <w:szCs w:val="20"/>
        </w:rPr>
        <w:t xml:space="preserve"> </w:t>
      </w:r>
      <w:r w:rsidR="00274894" w:rsidRPr="00EB597C">
        <w:rPr>
          <w:rFonts w:ascii="Arial" w:hAnsi="Arial" w:cs="Arial"/>
          <w:i w:val="0"/>
          <w:sz w:val="20"/>
          <w:szCs w:val="20"/>
        </w:rPr>
        <w:t xml:space="preserve">Markets, </w:t>
      </w:r>
      <w:r w:rsidR="00D67D1D" w:rsidRPr="00EB597C">
        <w:rPr>
          <w:rFonts w:ascii="Arial" w:hAnsi="Arial" w:cs="Arial"/>
          <w:i w:val="0"/>
          <w:sz w:val="20"/>
          <w:szCs w:val="20"/>
        </w:rPr>
        <w:t xml:space="preserve">4) </w:t>
      </w:r>
      <w:r w:rsidR="00274894" w:rsidRPr="00EB597C">
        <w:rPr>
          <w:rFonts w:ascii="Arial" w:hAnsi="Arial" w:cs="Arial"/>
          <w:i w:val="0"/>
          <w:sz w:val="20"/>
          <w:szCs w:val="20"/>
        </w:rPr>
        <w:t xml:space="preserve">Institutional/Capacity development, and </w:t>
      </w:r>
      <w:r w:rsidR="009E2906" w:rsidRPr="00EB597C">
        <w:rPr>
          <w:rFonts w:ascii="Arial" w:hAnsi="Arial" w:cs="Arial"/>
          <w:i w:val="0"/>
          <w:sz w:val="20"/>
          <w:szCs w:val="20"/>
        </w:rPr>
        <w:t xml:space="preserve">a total of </w:t>
      </w:r>
      <w:r w:rsidR="00274894" w:rsidRPr="00EB597C">
        <w:rPr>
          <w:rFonts w:ascii="Arial" w:hAnsi="Arial" w:cs="Arial"/>
          <w:i w:val="0"/>
          <w:sz w:val="20"/>
          <w:szCs w:val="20"/>
        </w:rPr>
        <w:t xml:space="preserve">nine </w:t>
      </w:r>
      <w:r w:rsidR="00D67D1D" w:rsidRPr="00EB597C">
        <w:rPr>
          <w:rFonts w:ascii="Arial" w:hAnsi="Arial" w:cs="Arial"/>
          <w:i w:val="0"/>
          <w:sz w:val="20"/>
          <w:szCs w:val="20"/>
        </w:rPr>
        <w:t xml:space="preserve">(9) </w:t>
      </w:r>
      <w:r w:rsidR="009E2906" w:rsidRPr="00EB597C">
        <w:rPr>
          <w:rFonts w:ascii="Arial" w:hAnsi="Arial" w:cs="Arial"/>
          <w:i w:val="0"/>
          <w:sz w:val="20"/>
          <w:szCs w:val="20"/>
        </w:rPr>
        <w:t>measures</w:t>
      </w:r>
      <w:r w:rsidR="00274894" w:rsidRPr="00EB597C">
        <w:rPr>
          <w:rFonts w:ascii="Arial" w:hAnsi="Arial" w:cs="Arial"/>
          <w:i w:val="0"/>
          <w:sz w:val="20"/>
          <w:szCs w:val="20"/>
        </w:rPr>
        <w:t>. T</w:t>
      </w:r>
      <w:r w:rsidR="00D67D1D" w:rsidRPr="00EB597C">
        <w:rPr>
          <w:rFonts w:ascii="Arial" w:hAnsi="Arial" w:cs="Arial"/>
          <w:i w:val="0"/>
          <w:sz w:val="20"/>
          <w:szCs w:val="20"/>
        </w:rPr>
        <w:t>he</w:t>
      </w:r>
      <w:r w:rsidR="00274894" w:rsidRPr="00EB597C">
        <w:rPr>
          <w:rFonts w:ascii="Arial" w:hAnsi="Arial" w:cs="Arial"/>
          <w:i w:val="0"/>
          <w:sz w:val="20"/>
          <w:szCs w:val="20"/>
        </w:rPr>
        <w:t xml:space="preserve"> Roadmap </w:t>
      </w:r>
      <w:r w:rsidR="00D67D1D" w:rsidRPr="00EB597C">
        <w:rPr>
          <w:rFonts w:ascii="Arial" w:hAnsi="Arial" w:cs="Arial"/>
          <w:i w:val="0"/>
          <w:sz w:val="20"/>
          <w:szCs w:val="20"/>
        </w:rPr>
        <w:t>is aimed to i) p</w:t>
      </w:r>
      <w:r w:rsidR="00274894" w:rsidRPr="00EB597C">
        <w:rPr>
          <w:rFonts w:ascii="Arial" w:hAnsi="Arial" w:cs="Arial"/>
          <w:i w:val="0"/>
          <w:sz w:val="20"/>
          <w:szCs w:val="20"/>
        </w:rPr>
        <w:t>rovide a direction for enhancing participation of the ASEAN agricultural cooperatives in the Global Value Chain;</w:t>
      </w:r>
      <w:r w:rsidR="00D67D1D" w:rsidRPr="00EB597C">
        <w:rPr>
          <w:rFonts w:ascii="Arial" w:hAnsi="Arial" w:cs="Arial"/>
          <w:i w:val="0"/>
          <w:sz w:val="20"/>
          <w:szCs w:val="20"/>
        </w:rPr>
        <w:t xml:space="preserve"> ii) ad</w:t>
      </w:r>
      <w:r w:rsidR="00274894" w:rsidRPr="00EB597C">
        <w:rPr>
          <w:rFonts w:ascii="Arial" w:hAnsi="Arial" w:cs="Arial"/>
          <w:i w:val="0"/>
          <w:sz w:val="20"/>
          <w:szCs w:val="20"/>
        </w:rPr>
        <w:t>vance the implementation of Strategic Thrusts 2 (Enhance trade facilitation, economic integration and market access) and 5 (Assist resource constrained smal</w:t>
      </w:r>
      <w:r w:rsidR="00D67D1D" w:rsidRPr="00EB597C">
        <w:rPr>
          <w:rFonts w:ascii="Arial" w:hAnsi="Arial" w:cs="Arial"/>
          <w:i w:val="0"/>
          <w:sz w:val="20"/>
          <w:szCs w:val="20"/>
        </w:rPr>
        <w:t>l</w:t>
      </w:r>
      <w:r w:rsidR="00274894" w:rsidRPr="00EB597C">
        <w:rPr>
          <w:rFonts w:ascii="Arial" w:hAnsi="Arial" w:cs="Arial"/>
          <w:i w:val="0"/>
          <w:sz w:val="20"/>
          <w:szCs w:val="20"/>
        </w:rPr>
        <w:t xml:space="preserve"> producers and SMEs to improve productivity, technology and product quality, to meet global market standards and increase competitiveness in line with the ASEAN policy Blueprint on SME development) of the ASEAN Cooperation in Food, Agriculture and Forestry 2016-2025 (FAF 2025);</w:t>
      </w:r>
      <w:r w:rsidR="00D67D1D" w:rsidRPr="00EB597C">
        <w:rPr>
          <w:rFonts w:ascii="Arial" w:hAnsi="Arial" w:cs="Arial"/>
          <w:i w:val="0"/>
          <w:sz w:val="20"/>
          <w:szCs w:val="20"/>
        </w:rPr>
        <w:t xml:space="preserve"> and iii) b</w:t>
      </w:r>
      <w:r w:rsidR="00274894" w:rsidRPr="00EB597C">
        <w:rPr>
          <w:rFonts w:ascii="Arial" w:hAnsi="Arial" w:cs="Arial"/>
          <w:i w:val="0"/>
          <w:sz w:val="20"/>
          <w:szCs w:val="20"/>
        </w:rPr>
        <w:t>e used as a reference to harmonize the Agricultural cooperatives’ legal frameworks and institutional arrangements in ASEAN member countries.</w:t>
      </w:r>
      <w:r w:rsidR="00F8655C" w:rsidRPr="00EB597C">
        <w:rPr>
          <w:rFonts w:ascii="Arial" w:hAnsi="Arial" w:cs="Arial"/>
          <w:i w:val="0"/>
          <w:sz w:val="20"/>
          <w:szCs w:val="20"/>
        </w:rPr>
        <w:t xml:space="preserve"> </w:t>
      </w:r>
      <w:r w:rsidR="004444FF" w:rsidRPr="00EB597C">
        <w:rPr>
          <w:rFonts w:ascii="Arial" w:hAnsi="Arial" w:cs="Arial"/>
          <w:i w:val="0"/>
          <w:sz w:val="20"/>
          <w:szCs w:val="20"/>
        </w:rPr>
        <w:t>To be more specific, the Meeting agreed to rename the title into “ASEAN Roadmap for Enhancing the Role of Agricultural Cooperative in the Global Agricultural Value Chain”</w:t>
      </w:r>
      <w:r w:rsidR="004444FF" w:rsidRPr="00EB597C">
        <w:rPr>
          <w:rFonts w:ascii="Arial" w:hAnsi="Arial" w:cs="Arial"/>
          <w:b/>
          <w:bCs/>
          <w:i w:val="0"/>
          <w:sz w:val="20"/>
          <w:szCs w:val="20"/>
        </w:rPr>
        <w:t>.</w:t>
      </w:r>
      <w:r w:rsidR="004444FF" w:rsidRPr="00EB597C">
        <w:rPr>
          <w:rFonts w:ascii="Arial" w:hAnsi="Arial" w:cs="Arial"/>
          <w:i w:val="0"/>
          <w:sz w:val="20"/>
          <w:szCs w:val="20"/>
        </w:rPr>
        <w:t xml:space="preserve"> The Meeting also agreed to prioritize pillar 4, institutional/capacity development and agreed to re-arrange the pillar based on this prioritization.</w:t>
      </w:r>
      <w:r w:rsidR="00D942D4" w:rsidRPr="00EB597C">
        <w:rPr>
          <w:rFonts w:ascii="Arial" w:hAnsi="Arial" w:cs="Arial"/>
          <w:sz w:val="20"/>
          <w:szCs w:val="20"/>
        </w:rPr>
        <w:t xml:space="preserve"> </w:t>
      </w:r>
      <w:r w:rsidR="00D942D4" w:rsidRPr="00EB597C">
        <w:rPr>
          <w:rFonts w:ascii="Arial" w:hAnsi="Arial" w:cs="Arial"/>
          <w:i w:val="0"/>
          <w:sz w:val="20"/>
          <w:szCs w:val="20"/>
        </w:rPr>
        <w:t>Th</w:t>
      </w:r>
      <w:r w:rsidR="007D7B32" w:rsidRPr="00EB597C">
        <w:rPr>
          <w:rFonts w:ascii="Arial" w:hAnsi="Arial" w:cs="Arial"/>
          <w:i w:val="0"/>
          <w:sz w:val="20"/>
          <w:szCs w:val="20"/>
        </w:rPr>
        <w:t xml:space="preserve">e Meeting agreed to </w:t>
      </w:r>
      <w:r w:rsidR="005C40ED" w:rsidRPr="00EB597C">
        <w:rPr>
          <w:rFonts w:ascii="Arial" w:hAnsi="Arial" w:cs="Arial"/>
          <w:i w:val="0"/>
          <w:sz w:val="20"/>
          <w:szCs w:val="20"/>
        </w:rPr>
        <w:t>receive the revised Roadmap based on the comments f</w:t>
      </w:r>
      <w:r w:rsidR="00A222F4" w:rsidRPr="00EB597C">
        <w:rPr>
          <w:rFonts w:ascii="Arial" w:hAnsi="Arial" w:cs="Arial"/>
          <w:i w:val="0"/>
          <w:sz w:val="20"/>
          <w:szCs w:val="20"/>
        </w:rPr>
        <w:t>rom the Meeting by 30 July 2018 and</w:t>
      </w:r>
      <w:r w:rsidR="005C40ED" w:rsidRPr="00EB597C">
        <w:rPr>
          <w:rFonts w:ascii="Arial" w:hAnsi="Arial" w:cs="Arial"/>
          <w:i w:val="0"/>
          <w:sz w:val="20"/>
          <w:szCs w:val="20"/>
        </w:rPr>
        <w:t xml:space="preserve"> also agreed to be given one week to approve the revised Roadmap no later than 6 August 2018. </w:t>
      </w:r>
      <w:r w:rsidR="00A222F4" w:rsidRPr="00EB597C">
        <w:rPr>
          <w:rFonts w:ascii="Arial" w:hAnsi="Arial" w:cs="Arial"/>
          <w:i w:val="0"/>
          <w:sz w:val="20"/>
          <w:szCs w:val="20"/>
        </w:rPr>
        <w:t xml:space="preserve">The </w:t>
      </w:r>
      <w:r w:rsidR="00A222F4" w:rsidRPr="00EB597C">
        <w:rPr>
          <w:rFonts w:ascii="Arial" w:hAnsi="Arial" w:cs="Arial"/>
          <w:i w:val="0"/>
          <w:sz w:val="20"/>
          <w:szCs w:val="20"/>
        </w:rPr>
        <w:lastRenderedPageBreak/>
        <w:t xml:space="preserve">Meeting noted that should no response be received until 6 August 2018, the Roadmap will be considered approve by the Meeting. </w:t>
      </w:r>
      <w:r w:rsidR="005C40ED" w:rsidRPr="00EB597C">
        <w:rPr>
          <w:rFonts w:ascii="Arial" w:hAnsi="Arial" w:cs="Arial"/>
          <w:i w:val="0"/>
          <w:sz w:val="20"/>
          <w:szCs w:val="20"/>
        </w:rPr>
        <w:t>The Meeting agreed, subject to the approval of the revised proposal, to submit the Roadmap to AMAF through SOM-AMAF in the upcoming Special SOM 39</w:t>
      </w:r>
      <w:r w:rsidR="005C40ED" w:rsidRPr="00EB597C">
        <w:rPr>
          <w:rFonts w:ascii="Arial" w:hAnsi="Arial" w:cs="Arial"/>
          <w:i w:val="0"/>
          <w:sz w:val="20"/>
          <w:szCs w:val="20"/>
          <w:vertAlign w:val="superscript"/>
        </w:rPr>
        <w:t xml:space="preserve">th </w:t>
      </w:r>
      <w:r w:rsidR="005C40ED" w:rsidRPr="00EB597C">
        <w:rPr>
          <w:rFonts w:ascii="Arial" w:hAnsi="Arial" w:cs="Arial"/>
          <w:i w:val="0"/>
          <w:sz w:val="20"/>
          <w:szCs w:val="20"/>
        </w:rPr>
        <w:t xml:space="preserve">AMAF on 27 – 28 August 2018, in </w:t>
      </w:r>
      <w:proofErr w:type="spellStart"/>
      <w:r w:rsidR="005C40ED" w:rsidRPr="00EB597C">
        <w:rPr>
          <w:rFonts w:ascii="Arial" w:hAnsi="Arial" w:cs="Arial"/>
          <w:i w:val="0"/>
          <w:sz w:val="20"/>
          <w:szCs w:val="20"/>
        </w:rPr>
        <w:t>Pattaya</w:t>
      </w:r>
      <w:proofErr w:type="spellEnd"/>
      <w:r w:rsidR="005C40ED" w:rsidRPr="00EB597C">
        <w:rPr>
          <w:rFonts w:ascii="Arial" w:hAnsi="Arial" w:cs="Arial"/>
          <w:i w:val="0"/>
          <w:sz w:val="20"/>
          <w:szCs w:val="20"/>
        </w:rPr>
        <w:t xml:space="preserve">, Thailand. </w:t>
      </w:r>
    </w:p>
    <w:p w14:paraId="2FB6CB75" w14:textId="0CB33FB2" w:rsidR="00A222F4" w:rsidRPr="00EB597C" w:rsidRDefault="00662823" w:rsidP="00EB597C">
      <w:pPr>
        <w:pStyle w:val="a3"/>
        <w:numPr>
          <w:ilvl w:val="0"/>
          <w:numId w:val="22"/>
        </w:numPr>
        <w:spacing w:line="276" w:lineRule="auto"/>
        <w:ind w:left="658" w:hanging="308"/>
        <w:rPr>
          <w:rFonts w:ascii="Arial" w:hAnsi="Arial" w:cs="Arial"/>
          <w:i w:val="0"/>
          <w:sz w:val="20"/>
          <w:szCs w:val="20"/>
        </w:rPr>
      </w:pPr>
      <w:r w:rsidRPr="00EB597C">
        <w:rPr>
          <w:rFonts w:ascii="Arial" w:hAnsi="Arial" w:cs="Arial"/>
          <w:i w:val="0"/>
          <w:sz w:val="20"/>
          <w:szCs w:val="20"/>
        </w:rPr>
        <w:t xml:space="preserve">The Meeting </w:t>
      </w:r>
      <w:r w:rsidR="007C766C" w:rsidRPr="00EB597C">
        <w:rPr>
          <w:rFonts w:ascii="Arial" w:hAnsi="Arial" w:cs="Arial"/>
          <w:i w:val="0"/>
          <w:sz w:val="20"/>
          <w:szCs w:val="20"/>
        </w:rPr>
        <w:t xml:space="preserve">noted the progress report on </w:t>
      </w:r>
      <w:r w:rsidRPr="00EB597C">
        <w:rPr>
          <w:rFonts w:ascii="Arial" w:hAnsi="Arial" w:cs="Arial"/>
          <w:i w:val="0"/>
          <w:iCs w:val="0"/>
          <w:sz w:val="20"/>
          <w:szCs w:val="20"/>
        </w:rPr>
        <w:t xml:space="preserve">Strengthening </w:t>
      </w:r>
      <w:r w:rsidRPr="00EB597C">
        <w:rPr>
          <w:rFonts w:ascii="Arial" w:hAnsi="Arial" w:cs="Arial"/>
          <w:i w:val="0"/>
          <w:sz w:val="20"/>
          <w:szCs w:val="20"/>
        </w:rPr>
        <w:t>Capacity</w:t>
      </w:r>
      <w:r w:rsidRPr="00EB597C">
        <w:rPr>
          <w:rFonts w:ascii="Arial" w:hAnsi="Arial" w:cs="Arial"/>
          <w:i w:val="0"/>
          <w:iCs w:val="0"/>
          <w:sz w:val="20"/>
          <w:szCs w:val="20"/>
        </w:rPr>
        <w:t xml:space="preserve"> Building in Agriculture Sect</w:t>
      </w:r>
      <w:r w:rsidR="00335748" w:rsidRPr="00EB597C">
        <w:rPr>
          <w:rFonts w:ascii="Arial" w:hAnsi="Arial" w:cs="Arial"/>
          <w:i w:val="0"/>
          <w:iCs w:val="0"/>
          <w:sz w:val="20"/>
          <w:szCs w:val="20"/>
        </w:rPr>
        <w:t xml:space="preserve">or in ASEAN Countries </w:t>
      </w:r>
      <w:r w:rsidR="00900603" w:rsidRPr="00EB597C">
        <w:rPr>
          <w:rFonts w:ascii="Arial" w:hAnsi="Arial" w:cs="Arial"/>
          <w:i w:val="0"/>
          <w:iCs w:val="0"/>
          <w:sz w:val="20"/>
          <w:szCs w:val="20"/>
        </w:rPr>
        <w:t xml:space="preserve">Project </w:t>
      </w:r>
      <w:r w:rsidRPr="00EB597C">
        <w:rPr>
          <w:rFonts w:ascii="Arial" w:hAnsi="Arial" w:cs="Arial"/>
          <w:i w:val="0"/>
          <w:iCs w:val="0"/>
          <w:sz w:val="20"/>
          <w:szCs w:val="20"/>
        </w:rPr>
        <w:t>(CB Project</w:t>
      </w:r>
      <w:r w:rsidR="00900603" w:rsidRPr="00EB597C">
        <w:rPr>
          <w:rFonts w:ascii="Arial" w:hAnsi="Arial" w:cs="Arial"/>
          <w:i w:val="0"/>
          <w:iCs w:val="0"/>
          <w:sz w:val="20"/>
          <w:szCs w:val="20"/>
        </w:rPr>
        <w:t>) –</w:t>
      </w:r>
      <w:r w:rsidRPr="00EB597C">
        <w:rPr>
          <w:rFonts w:ascii="Arial" w:hAnsi="Arial" w:cs="Arial"/>
          <w:i w:val="0"/>
          <w:iCs w:val="0"/>
          <w:sz w:val="20"/>
          <w:szCs w:val="20"/>
        </w:rPr>
        <w:t xml:space="preserve"> </w:t>
      </w:r>
      <w:r w:rsidR="00900603" w:rsidRPr="00EB597C">
        <w:rPr>
          <w:rFonts w:ascii="Arial" w:hAnsi="Arial" w:cs="Arial"/>
          <w:i w:val="0"/>
          <w:iCs w:val="0"/>
          <w:sz w:val="20"/>
          <w:szCs w:val="20"/>
        </w:rPr>
        <w:t>P</w:t>
      </w:r>
      <w:r w:rsidR="007E5A1D" w:rsidRPr="00EB597C">
        <w:rPr>
          <w:rFonts w:ascii="Arial" w:hAnsi="Arial" w:cs="Arial"/>
          <w:i w:val="0"/>
          <w:iCs w:val="0"/>
          <w:sz w:val="20"/>
          <w:szCs w:val="20"/>
        </w:rPr>
        <w:t>hase</w:t>
      </w:r>
      <w:r w:rsidR="00900603" w:rsidRPr="00EB597C">
        <w:rPr>
          <w:rFonts w:ascii="Arial" w:hAnsi="Arial" w:cs="Arial"/>
          <w:i w:val="0"/>
          <w:iCs w:val="0"/>
          <w:sz w:val="20"/>
          <w:szCs w:val="20"/>
        </w:rPr>
        <w:t xml:space="preserve"> 3</w:t>
      </w:r>
      <w:r w:rsidR="00335748" w:rsidRPr="00EB597C">
        <w:rPr>
          <w:rFonts w:ascii="Arial" w:hAnsi="Arial" w:cs="Arial"/>
          <w:i w:val="0"/>
          <w:sz w:val="20"/>
          <w:szCs w:val="20"/>
        </w:rPr>
        <w:t xml:space="preserve"> </w:t>
      </w:r>
      <w:r w:rsidR="00F8655C" w:rsidRPr="00EB597C">
        <w:rPr>
          <w:rFonts w:ascii="Arial" w:hAnsi="Arial" w:cs="Arial"/>
          <w:i w:val="0"/>
          <w:sz w:val="20"/>
          <w:szCs w:val="20"/>
        </w:rPr>
        <w:t>that t</w:t>
      </w:r>
      <w:r w:rsidR="000411B0" w:rsidRPr="00EB597C">
        <w:rPr>
          <w:rFonts w:ascii="Arial" w:hAnsi="Arial" w:cs="Arial"/>
          <w:i w:val="0"/>
          <w:sz w:val="20"/>
          <w:szCs w:val="20"/>
        </w:rPr>
        <w:t xml:space="preserve">he activities of the Project include the Annual Coordination Meeting (ACM), agricultural policy seminar, training courses, bilateral training in Japan, dispatched of Japanese short-term experts and monitoring and evaluation. The Meeting noted that the CB Project – Phase 3 has been implemented since October 2017. The Meeting appreciated the Ministry of Agriculture, Forestry and Fisheries (MAFF) Japan of CB Project – Phase 3 in supporting capacity building in agriculture sector. AMS also explored opportunity to seek funding from the Project for training for other topics and to also prioritize farmer member of agricultural cooperatives and farmer organizations to participate in the training. </w:t>
      </w:r>
    </w:p>
    <w:p w14:paraId="610AC35D" w14:textId="6CDDD498" w:rsidR="00662823" w:rsidRPr="00EB597C" w:rsidRDefault="00A222F4" w:rsidP="00EB597C">
      <w:pPr>
        <w:pStyle w:val="a3"/>
        <w:numPr>
          <w:ilvl w:val="0"/>
          <w:numId w:val="22"/>
        </w:numPr>
        <w:spacing w:line="276" w:lineRule="auto"/>
        <w:ind w:left="658" w:hanging="336"/>
        <w:rPr>
          <w:rFonts w:ascii="Arial" w:hAnsi="Arial" w:cs="Arial"/>
          <w:i w:val="0"/>
          <w:iCs w:val="0"/>
          <w:sz w:val="20"/>
          <w:szCs w:val="20"/>
        </w:rPr>
      </w:pPr>
      <w:r w:rsidRPr="00EB597C">
        <w:rPr>
          <w:rFonts w:ascii="Arial" w:hAnsi="Arial" w:cs="Arial"/>
          <w:i w:val="0"/>
          <w:iCs w:val="0"/>
          <w:sz w:val="20"/>
          <w:szCs w:val="20"/>
        </w:rPr>
        <w:t>The Meeting was infor</w:t>
      </w:r>
      <w:bookmarkStart w:id="0" w:name="_GoBack"/>
      <w:bookmarkEnd w:id="0"/>
      <w:r w:rsidRPr="00EB597C">
        <w:rPr>
          <w:rFonts w:ascii="Arial" w:hAnsi="Arial" w:cs="Arial"/>
          <w:i w:val="0"/>
          <w:iCs w:val="0"/>
          <w:sz w:val="20"/>
          <w:szCs w:val="20"/>
        </w:rPr>
        <w:t xml:space="preserve">med that AFOSP will be ended by </w:t>
      </w:r>
      <w:r w:rsidR="00A50906" w:rsidRPr="00EB597C">
        <w:rPr>
          <w:rFonts w:ascii="Arial" w:hAnsi="Arial" w:cs="Arial"/>
          <w:i w:val="0"/>
          <w:iCs w:val="0"/>
          <w:sz w:val="20"/>
          <w:szCs w:val="20"/>
        </w:rPr>
        <w:t xml:space="preserve">2019 and is in the process </w:t>
      </w:r>
      <w:r w:rsidR="00424908" w:rsidRPr="00EB597C">
        <w:rPr>
          <w:rFonts w:ascii="Arial" w:hAnsi="Arial" w:cs="Arial"/>
          <w:i w:val="0"/>
          <w:iCs w:val="0"/>
          <w:sz w:val="20"/>
          <w:szCs w:val="20"/>
        </w:rPr>
        <w:t>of</w:t>
      </w:r>
      <w:r w:rsidR="00A50906" w:rsidRPr="00EB597C">
        <w:rPr>
          <w:rFonts w:ascii="Arial" w:hAnsi="Arial" w:cs="Arial"/>
          <w:i w:val="0"/>
          <w:iCs w:val="0"/>
          <w:sz w:val="20"/>
          <w:szCs w:val="20"/>
        </w:rPr>
        <w:t xml:space="preserve"> securing the support for the new phase. In line with this</w:t>
      </w:r>
      <w:r w:rsidRPr="00EB597C">
        <w:rPr>
          <w:rFonts w:ascii="Arial" w:hAnsi="Arial" w:cs="Arial"/>
          <w:i w:val="0"/>
          <w:iCs w:val="0"/>
          <w:sz w:val="20"/>
          <w:szCs w:val="20"/>
        </w:rPr>
        <w:t xml:space="preserve">, the Meeting would explore possibility to have new phase supporting the work of </w:t>
      </w:r>
      <w:r w:rsidR="001C4546" w:rsidRPr="00EB597C">
        <w:rPr>
          <w:rFonts w:ascii="Arial" w:hAnsi="Arial" w:cs="Arial"/>
          <w:i w:val="0"/>
          <w:iCs w:val="0"/>
          <w:sz w:val="20"/>
          <w:szCs w:val="20"/>
        </w:rPr>
        <w:t xml:space="preserve">ASWGAC and </w:t>
      </w:r>
      <w:r w:rsidRPr="00EB597C">
        <w:rPr>
          <w:rFonts w:ascii="Arial" w:hAnsi="Arial" w:cs="Arial"/>
          <w:i w:val="0"/>
          <w:iCs w:val="0"/>
          <w:sz w:val="20"/>
          <w:szCs w:val="20"/>
        </w:rPr>
        <w:t xml:space="preserve">ACEDAC. The Meeting also tasked ASEAN Foundation and AFA </w:t>
      </w:r>
      <w:r w:rsidR="001C4546" w:rsidRPr="00EB597C">
        <w:rPr>
          <w:rFonts w:ascii="Arial" w:hAnsi="Arial" w:cs="Arial"/>
          <w:i w:val="0"/>
          <w:iCs w:val="0"/>
          <w:sz w:val="20"/>
          <w:szCs w:val="20"/>
        </w:rPr>
        <w:t xml:space="preserve">through AFOSP or other new </w:t>
      </w:r>
      <w:proofErr w:type="spellStart"/>
      <w:r w:rsidR="001C4546" w:rsidRPr="00EB597C">
        <w:rPr>
          <w:rFonts w:ascii="Arial" w:hAnsi="Arial" w:cs="Arial"/>
          <w:i w:val="0"/>
          <w:iCs w:val="0"/>
          <w:sz w:val="20"/>
          <w:szCs w:val="20"/>
        </w:rPr>
        <w:t>Programme</w:t>
      </w:r>
      <w:proofErr w:type="spellEnd"/>
      <w:r w:rsidR="001C4546" w:rsidRPr="00EB597C">
        <w:rPr>
          <w:rFonts w:ascii="Arial" w:hAnsi="Arial" w:cs="Arial"/>
          <w:i w:val="0"/>
          <w:iCs w:val="0"/>
          <w:sz w:val="20"/>
          <w:szCs w:val="20"/>
        </w:rPr>
        <w:t xml:space="preserve">/Project </w:t>
      </w:r>
      <w:r w:rsidRPr="00EB597C">
        <w:rPr>
          <w:rFonts w:ascii="Arial" w:hAnsi="Arial" w:cs="Arial"/>
          <w:i w:val="0"/>
          <w:iCs w:val="0"/>
          <w:sz w:val="20"/>
          <w:szCs w:val="20"/>
        </w:rPr>
        <w:t xml:space="preserve">to </w:t>
      </w:r>
      <w:r w:rsidR="001C4546" w:rsidRPr="00EB597C">
        <w:rPr>
          <w:rFonts w:ascii="Arial" w:hAnsi="Arial" w:cs="Arial"/>
          <w:i w:val="0"/>
          <w:iCs w:val="0"/>
          <w:sz w:val="20"/>
          <w:szCs w:val="20"/>
        </w:rPr>
        <w:t>seek for a potential donor to assist ASWGAC and ACEDAC to implement the Roadmap.</w:t>
      </w:r>
    </w:p>
    <w:p w14:paraId="0CE02CB8" w14:textId="2FA0FF13" w:rsidR="00CF5AEA" w:rsidRPr="00EB597C" w:rsidRDefault="0030631C" w:rsidP="00EB597C">
      <w:pPr>
        <w:pStyle w:val="a8"/>
        <w:numPr>
          <w:ilvl w:val="0"/>
          <w:numId w:val="22"/>
        </w:numPr>
        <w:spacing w:line="276" w:lineRule="auto"/>
        <w:ind w:left="658" w:hanging="336"/>
        <w:jc w:val="both"/>
        <w:rPr>
          <w:rFonts w:ascii="Arial" w:hAnsi="Arial" w:cs="Arial"/>
          <w:sz w:val="20"/>
          <w:szCs w:val="20"/>
        </w:rPr>
      </w:pPr>
      <w:r w:rsidRPr="00EB597C">
        <w:rPr>
          <w:rFonts w:ascii="Arial" w:hAnsi="Arial" w:cs="Arial"/>
          <w:sz w:val="20"/>
          <w:szCs w:val="20"/>
        </w:rPr>
        <w:t xml:space="preserve">The Meeting noted that the </w:t>
      </w:r>
      <w:r w:rsidR="00BD6717" w:rsidRPr="00EB597C">
        <w:rPr>
          <w:rFonts w:ascii="Arial" w:hAnsi="Arial" w:cs="Arial"/>
          <w:sz w:val="20"/>
          <w:szCs w:val="20"/>
        </w:rPr>
        <w:t>2</w:t>
      </w:r>
      <w:r w:rsidR="00EB5024" w:rsidRPr="00EB597C">
        <w:rPr>
          <w:rFonts w:ascii="Arial" w:hAnsi="Arial" w:cs="Arial"/>
          <w:sz w:val="20"/>
          <w:szCs w:val="20"/>
        </w:rPr>
        <w:t>1</w:t>
      </w:r>
      <w:r w:rsidR="00EB5024" w:rsidRPr="00EB597C">
        <w:rPr>
          <w:rFonts w:ascii="Arial" w:hAnsi="Arial" w:cs="Arial"/>
          <w:sz w:val="20"/>
          <w:szCs w:val="20"/>
          <w:vertAlign w:val="superscript"/>
        </w:rPr>
        <w:t>st</w:t>
      </w:r>
      <w:r w:rsidR="00EB5024" w:rsidRPr="00EB597C">
        <w:rPr>
          <w:rFonts w:ascii="Arial" w:hAnsi="Arial" w:cs="Arial"/>
          <w:sz w:val="20"/>
          <w:szCs w:val="20"/>
        </w:rPr>
        <w:t xml:space="preserve"> </w:t>
      </w:r>
      <w:r w:rsidRPr="00EB597C">
        <w:rPr>
          <w:rFonts w:ascii="Arial" w:hAnsi="Arial" w:cs="Arial"/>
          <w:sz w:val="20"/>
          <w:szCs w:val="20"/>
        </w:rPr>
        <w:t>Meeting of the ASWGAC tentatively would be held</w:t>
      </w:r>
      <w:r w:rsidR="006B6176" w:rsidRPr="00EB597C">
        <w:rPr>
          <w:rFonts w:ascii="Arial" w:hAnsi="Arial" w:cs="Arial"/>
          <w:sz w:val="20"/>
          <w:szCs w:val="20"/>
        </w:rPr>
        <w:t xml:space="preserve"> back to back with the 2</w:t>
      </w:r>
      <w:r w:rsidR="00EB5024" w:rsidRPr="00EB597C">
        <w:rPr>
          <w:rFonts w:ascii="Arial" w:hAnsi="Arial" w:cs="Arial"/>
          <w:sz w:val="20"/>
          <w:szCs w:val="20"/>
        </w:rPr>
        <w:t>6</w:t>
      </w:r>
      <w:r w:rsidR="006B6176" w:rsidRPr="00EB597C">
        <w:rPr>
          <w:rFonts w:ascii="Arial" w:hAnsi="Arial" w:cs="Arial"/>
          <w:sz w:val="20"/>
          <w:szCs w:val="20"/>
          <w:vertAlign w:val="superscript"/>
        </w:rPr>
        <w:t>th</w:t>
      </w:r>
      <w:r w:rsidR="006B6176" w:rsidRPr="00EB597C">
        <w:rPr>
          <w:rFonts w:ascii="Arial" w:hAnsi="Arial" w:cs="Arial"/>
          <w:sz w:val="20"/>
          <w:szCs w:val="20"/>
        </w:rPr>
        <w:t xml:space="preserve"> ACEDAC </w:t>
      </w:r>
      <w:r w:rsidR="00CF5AEA" w:rsidRPr="00EB597C">
        <w:rPr>
          <w:rFonts w:ascii="Arial" w:hAnsi="Arial" w:cs="Arial"/>
          <w:sz w:val="20"/>
          <w:szCs w:val="20"/>
        </w:rPr>
        <w:t xml:space="preserve">Board </w:t>
      </w:r>
      <w:r w:rsidR="006B6176" w:rsidRPr="00EB597C">
        <w:rPr>
          <w:rFonts w:ascii="Arial" w:hAnsi="Arial" w:cs="Arial"/>
          <w:sz w:val="20"/>
          <w:szCs w:val="20"/>
        </w:rPr>
        <w:t>Meeting</w:t>
      </w:r>
      <w:r w:rsidRPr="00EB597C">
        <w:rPr>
          <w:rFonts w:ascii="Arial" w:hAnsi="Arial" w:cs="Arial"/>
          <w:sz w:val="20"/>
          <w:szCs w:val="20"/>
        </w:rPr>
        <w:t xml:space="preserve"> in </w:t>
      </w:r>
      <w:r w:rsidR="00CF5AEA" w:rsidRPr="00EB597C">
        <w:rPr>
          <w:rFonts w:ascii="Arial" w:hAnsi="Arial" w:cs="Arial"/>
          <w:sz w:val="20"/>
          <w:szCs w:val="20"/>
        </w:rPr>
        <w:t>May/June</w:t>
      </w:r>
      <w:r w:rsidRPr="00EB597C">
        <w:rPr>
          <w:rFonts w:ascii="Arial" w:hAnsi="Arial" w:cs="Arial"/>
          <w:sz w:val="20"/>
          <w:szCs w:val="20"/>
        </w:rPr>
        <w:t xml:space="preserve"> 201</w:t>
      </w:r>
      <w:r w:rsidR="00EB5024" w:rsidRPr="00EB597C">
        <w:rPr>
          <w:rFonts w:ascii="Arial" w:hAnsi="Arial" w:cs="Arial"/>
          <w:sz w:val="20"/>
          <w:szCs w:val="20"/>
        </w:rPr>
        <w:t>9</w:t>
      </w:r>
      <w:r w:rsidR="00885AF9" w:rsidRPr="00EB597C">
        <w:rPr>
          <w:rFonts w:ascii="Arial" w:hAnsi="Arial" w:cs="Arial"/>
          <w:sz w:val="20"/>
          <w:szCs w:val="20"/>
        </w:rPr>
        <w:t xml:space="preserve">, </w:t>
      </w:r>
      <w:r w:rsidRPr="00EB597C">
        <w:rPr>
          <w:rFonts w:ascii="Arial" w:hAnsi="Arial" w:cs="Arial"/>
          <w:sz w:val="20"/>
          <w:szCs w:val="20"/>
        </w:rPr>
        <w:t>prior to SOM-AMAF Meeting</w:t>
      </w:r>
      <w:r w:rsidR="00885AF9" w:rsidRPr="00EB597C">
        <w:rPr>
          <w:rFonts w:ascii="Arial" w:hAnsi="Arial" w:cs="Arial"/>
          <w:sz w:val="20"/>
          <w:szCs w:val="20"/>
        </w:rPr>
        <w:t>,</w:t>
      </w:r>
      <w:r w:rsidRPr="00EB597C">
        <w:rPr>
          <w:rFonts w:ascii="Arial" w:hAnsi="Arial" w:cs="Arial"/>
          <w:sz w:val="20"/>
          <w:szCs w:val="20"/>
        </w:rPr>
        <w:t xml:space="preserve"> in </w:t>
      </w:r>
      <w:r w:rsidR="00EB5024" w:rsidRPr="00EB597C">
        <w:rPr>
          <w:rFonts w:ascii="Arial" w:hAnsi="Arial" w:cs="Arial"/>
          <w:sz w:val="20"/>
          <w:szCs w:val="20"/>
        </w:rPr>
        <w:t>Myanmar</w:t>
      </w:r>
      <w:r w:rsidRPr="00EB597C">
        <w:rPr>
          <w:rFonts w:ascii="Arial" w:hAnsi="Arial" w:cs="Arial"/>
          <w:sz w:val="20"/>
          <w:szCs w:val="20"/>
        </w:rPr>
        <w:t xml:space="preserve">. </w:t>
      </w:r>
      <w:r w:rsidR="00CF5AEA" w:rsidRPr="00EB597C">
        <w:rPr>
          <w:rFonts w:ascii="Arial" w:hAnsi="Arial" w:cs="Arial"/>
          <w:sz w:val="20"/>
          <w:szCs w:val="20"/>
        </w:rPr>
        <w:t>The Meeting noted that, on a rotational basis, the Philippines will be the host of the 22</w:t>
      </w:r>
      <w:r w:rsidR="00CF5AEA" w:rsidRPr="00EB597C">
        <w:rPr>
          <w:rFonts w:ascii="Arial" w:hAnsi="Arial" w:cs="Arial"/>
          <w:sz w:val="20"/>
          <w:szCs w:val="20"/>
          <w:vertAlign w:val="superscript"/>
        </w:rPr>
        <w:t>nd</w:t>
      </w:r>
      <w:r w:rsidR="00CF5AEA" w:rsidRPr="00EB597C">
        <w:rPr>
          <w:rFonts w:ascii="Arial" w:hAnsi="Arial" w:cs="Arial"/>
          <w:sz w:val="20"/>
          <w:szCs w:val="20"/>
        </w:rPr>
        <w:t xml:space="preserve"> Meeting of the ASWGAC, back to back with the 27</w:t>
      </w:r>
      <w:r w:rsidR="00CF5AEA" w:rsidRPr="00EB597C">
        <w:rPr>
          <w:rFonts w:ascii="Arial" w:hAnsi="Arial" w:cs="Arial"/>
          <w:sz w:val="20"/>
          <w:szCs w:val="20"/>
          <w:vertAlign w:val="superscript"/>
        </w:rPr>
        <w:t>th</w:t>
      </w:r>
      <w:r w:rsidR="00CF5AEA" w:rsidRPr="00EB597C">
        <w:rPr>
          <w:rFonts w:ascii="Arial" w:hAnsi="Arial" w:cs="Arial"/>
          <w:sz w:val="20"/>
          <w:szCs w:val="20"/>
        </w:rPr>
        <w:t xml:space="preserve"> ACEDAC Board Meeting, prior to SOM-AMAF Meeting in August 2020.</w:t>
      </w:r>
    </w:p>
    <w:sectPr w:rsidR="00CF5AEA" w:rsidRPr="00EB597C" w:rsidSect="008459FF">
      <w:footerReference w:type="even" r:id="rId9"/>
      <w:footerReference w:type="default" r:id="rId1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CC07F" w14:textId="77777777" w:rsidR="00F8655C" w:rsidRDefault="00F8655C">
      <w:r>
        <w:separator/>
      </w:r>
    </w:p>
  </w:endnote>
  <w:endnote w:type="continuationSeparator" w:id="0">
    <w:p w14:paraId="67348212" w14:textId="77777777" w:rsidR="00F8655C" w:rsidRDefault="00F8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F4899" w14:textId="77777777" w:rsidR="00F8655C" w:rsidRDefault="00F865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AC0D618" w14:textId="77777777" w:rsidR="00F8655C" w:rsidRDefault="00F865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F75A1" w14:textId="77777777" w:rsidR="00F8655C" w:rsidRDefault="00F865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B597C">
      <w:rPr>
        <w:rStyle w:val="a7"/>
        <w:noProof/>
      </w:rPr>
      <w:t>1</w:t>
    </w:r>
    <w:r>
      <w:rPr>
        <w:rStyle w:val="a7"/>
      </w:rPr>
      <w:fldChar w:fldCharType="end"/>
    </w:r>
  </w:p>
  <w:p w14:paraId="6240642C" w14:textId="77777777" w:rsidR="00F8655C" w:rsidRDefault="00F865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11856" w14:textId="77777777" w:rsidR="00F8655C" w:rsidRDefault="00F8655C">
      <w:r>
        <w:separator/>
      </w:r>
    </w:p>
  </w:footnote>
  <w:footnote w:type="continuationSeparator" w:id="0">
    <w:p w14:paraId="7A6281AA" w14:textId="77777777" w:rsidR="00F8655C" w:rsidRDefault="00F86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826"/>
    <w:multiLevelType w:val="hybridMultilevel"/>
    <w:tmpl w:val="66EC012A"/>
    <w:lvl w:ilvl="0" w:tplc="FD4876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681B28"/>
    <w:multiLevelType w:val="hybridMultilevel"/>
    <w:tmpl w:val="865286F4"/>
    <w:lvl w:ilvl="0" w:tplc="F59ACA24">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176BC"/>
    <w:multiLevelType w:val="hybridMultilevel"/>
    <w:tmpl w:val="DC06687A"/>
    <w:lvl w:ilvl="0" w:tplc="AEAC8606">
      <w:start w:val="1"/>
      <w:numFmt w:val="lowerRoman"/>
      <w:lvlText w:val="%1."/>
      <w:lvlJc w:val="right"/>
      <w:pPr>
        <w:tabs>
          <w:tab w:val="num" w:pos="1440"/>
        </w:tabs>
        <w:ind w:left="1440" w:hanging="360"/>
      </w:pPr>
    </w:lvl>
    <w:lvl w:ilvl="1" w:tplc="F4CE1142" w:tentative="1">
      <w:start w:val="1"/>
      <w:numFmt w:val="lowerRoman"/>
      <w:lvlText w:val="%2."/>
      <w:lvlJc w:val="right"/>
      <w:pPr>
        <w:tabs>
          <w:tab w:val="num" w:pos="2160"/>
        </w:tabs>
        <w:ind w:left="2160" w:hanging="360"/>
      </w:pPr>
    </w:lvl>
    <w:lvl w:ilvl="2" w:tplc="5CD496CA" w:tentative="1">
      <w:start w:val="1"/>
      <w:numFmt w:val="lowerRoman"/>
      <w:lvlText w:val="%3."/>
      <w:lvlJc w:val="right"/>
      <w:pPr>
        <w:tabs>
          <w:tab w:val="num" w:pos="2880"/>
        </w:tabs>
        <w:ind w:left="2880" w:hanging="360"/>
      </w:pPr>
    </w:lvl>
    <w:lvl w:ilvl="3" w:tplc="628ABF86" w:tentative="1">
      <w:start w:val="1"/>
      <w:numFmt w:val="lowerRoman"/>
      <w:lvlText w:val="%4."/>
      <w:lvlJc w:val="right"/>
      <w:pPr>
        <w:tabs>
          <w:tab w:val="num" w:pos="3600"/>
        </w:tabs>
        <w:ind w:left="3600" w:hanging="360"/>
      </w:pPr>
    </w:lvl>
    <w:lvl w:ilvl="4" w:tplc="1BE0B2BC" w:tentative="1">
      <w:start w:val="1"/>
      <w:numFmt w:val="lowerRoman"/>
      <w:lvlText w:val="%5."/>
      <w:lvlJc w:val="right"/>
      <w:pPr>
        <w:tabs>
          <w:tab w:val="num" w:pos="4320"/>
        </w:tabs>
        <w:ind w:left="4320" w:hanging="360"/>
      </w:pPr>
    </w:lvl>
    <w:lvl w:ilvl="5" w:tplc="4606B1E6" w:tentative="1">
      <w:start w:val="1"/>
      <w:numFmt w:val="lowerRoman"/>
      <w:lvlText w:val="%6."/>
      <w:lvlJc w:val="right"/>
      <w:pPr>
        <w:tabs>
          <w:tab w:val="num" w:pos="5040"/>
        </w:tabs>
        <w:ind w:left="5040" w:hanging="360"/>
      </w:pPr>
    </w:lvl>
    <w:lvl w:ilvl="6" w:tplc="49AE2970" w:tentative="1">
      <w:start w:val="1"/>
      <w:numFmt w:val="lowerRoman"/>
      <w:lvlText w:val="%7."/>
      <w:lvlJc w:val="right"/>
      <w:pPr>
        <w:tabs>
          <w:tab w:val="num" w:pos="5760"/>
        </w:tabs>
        <w:ind w:left="5760" w:hanging="360"/>
      </w:pPr>
    </w:lvl>
    <w:lvl w:ilvl="7" w:tplc="39BC2E08" w:tentative="1">
      <w:start w:val="1"/>
      <w:numFmt w:val="lowerRoman"/>
      <w:lvlText w:val="%8."/>
      <w:lvlJc w:val="right"/>
      <w:pPr>
        <w:tabs>
          <w:tab w:val="num" w:pos="6480"/>
        </w:tabs>
        <w:ind w:left="6480" w:hanging="360"/>
      </w:pPr>
    </w:lvl>
    <w:lvl w:ilvl="8" w:tplc="79785FCE" w:tentative="1">
      <w:start w:val="1"/>
      <w:numFmt w:val="lowerRoman"/>
      <w:lvlText w:val="%9."/>
      <w:lvlJc w:val="right"/>
      <w:pPr>
        <w:tabs>
          <w:tab w:val="num" w:pos="7200"/>
        </w:tabs>
        <w:ind w:left="7200" w:hanging="360"/>
      </w:pPr>
    </w:lvl>
  </w:abstractNum>
  <w:abstractNum w:abstractNumId="3">
    <w:nsid w:val="0C2769BA"/>
    <w:multiLevelType w:val="hybridMultilevel"/>
    <w:tmpl w:val="59D8230C"/>
    <w:lvl w:ilvl="0" w:tplc="D7242AF6">
      <w:start w:val="1"/>
      <w:numFmt w:val="decimal"/>
      <w:lvlText w:val="%1."/>
      <w:lvlJc w:val="left"/>
      <w:pPr>
        <w:ind w:left="360" w:hanging="360"/>
      </w:pPr>
      <w:rPr>
        <w:rFonts w:hint="default"/>
        <w:b w:val="0"/>
        <w:i w:val="0"/>
        <w:color w:val="auto"/>
        <w:sz w:val="24"/>
        <w:szCs w:val="24"/>
      </w:rPr>
    </w:lvl>
    <w:lvl w:ilvl="1" w:tplc="04090019">
      <w:start w:val="1"/>
      <w:numFmt w:val="lowerLetter"/>
      <w:lvlText w:val="%2."/>
      <w:lvlJc w:val="left"/>
      <w:pPr>
        <w:ind w:left="1440" w:hanging="360"/>
      </w:pPr>
    </w:lvl>
    <w:lvl w:ilvl="2" w:tplc="F626D768">
      <w:start w:val="1"/>
      <w:numFmt w:val="lowerLetter"/>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D0E8B"/>
    <w:multiLevelType w:val="hybridMultilevel"/>
    <w:tmpl w:val="02AAACDE"/>
    <w:lvl w:ilvl="0" w:tplc="B0AC4182">
      <w:start w:val="1"/>
      <w:numFmt w:val="decimal"/>
      <w:lvlText w:val="%1."/>
      <w:lvlJc w:val="left"/>
      <w:pPr>
        <w:tabs>
          <w:tab w:val="num" w:pos="1080"/>
        </w:tabs>
        <w:ind w:left="1080" w:hanging="720"/>
      </w:pPr>
      <w:rPr>
        <w:rFonts w:hint="default"/>
        <w:b w:val="0"/>
        <w:i w:val="0"/>
        <w:sz w:val="22"/>
        <w:szCs w:val="22"/>
      </w:rPr>
    </w:lvl>
    <w:lvl w:ilvl="1" w:tplc="DF4AD6CC">
      <w:start w:val="1"/>
      <w:numFmt w:val="lowerLetter"/>
      <w:lvlText w:val="%2)"/>
      <w:lvlJc w:val="left"/>
      <w:pPr>
        <w:ind w:left="144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D253FE"/>
    <w:multiLevelType w:val="hybridMultilevel"/>
    <w:tmpl w:val="22441120"/>
    <w:lvl w:ilvl="0" w:tplc="3A683582">
      <w:start w:val="1"/>
      <w:numFmt w:val="decimal"/>
      <w:lvlText w:val="%1."/>
      <w:lvlJc w:val="left"/>
      <w:pPr>
        <w:tabs>
          <w:tab w:val="num" w:pos="720"/>
        </w:tabs>
        <w:ind w:left="720" w:hanging="360"/>
      </w:pPr>
    </w:lvl>
    <w:lvl w:ilvl="1" w:tplc="247AA364" w:tentative="1">
      <w:start w:val="1"/>
      <w:numFmt w:val="decimal"/>
      <w:lvlText w:val="%2."/>
      <w:lvlJc w:val="left"/>
      <w:pPr>
        <w:tabs>
          <w:tab w:val="num" w:pos="1440"/>
        </w:tabs>
        <w:ind w:left="1440" w:hanging="360"/>
      </w:pPr>
    </w:lvl>
    <w:lvl w:ilvl="2" w:tplc="C4E29098" w:tentative="1">
      <w:start w:val="1"/>
      <w:numFmt w:val="decimal"/>
      <w:lvlText w:val="%3."/>
      <w:lvlJc w:val="left"/>
      <w:pPr>
        <w:tabs>
          <w:tab w:val="num" w:pos="2160"/>
        </w:tabs>
        <w:ind w:left="2160" w:hanging="360"/>
      </w:pPr>
    </w:lvl>
    <w:lvl w:ilvl="3" w:tplc="B582CE1C" w:tentative="1">
      <w:start w:val="1"/>
      <w:numFmt w:val="decimal"/>
      <w:lvlText w:val="%4."/>
      <w:lvlJc w:val="left"/>
      <w:pPr>
        <w:tabs>
          <w:tab w:val="num" w:pos="2880"/>
        </w:tabs>
        <w:ind w:left="2880" w:hanging="360"/>
      </w:pPr>
    </w:lvl>
    <w:lvl w:ilvl="4" w:tplc="A1F833AA" w:tentative="1">
      <w:start w:val="1"/>
      <w:numFmt w:val="decimal"/>
      <w:lvlText w:val="%5."/>
      <w:lvlJc w:val="left"/>
      <w:pPr>
        <w:tabs>
          <w:tab w:val="num" w:pos="3600"/>
        </w:tabs>
        <w:ind w:left="3600" w:hanging="360"/>
      </w:pPr>
    </w:lvl>
    <w:lvl w:ilvl="5" w:tplc="66262E20" w:tentative="1">
      <w:start w:val="1"/>
      <w:numFmt w:val="decimal"/>
      <w:lvlText w:val="%6."/>
      <w:lvlJc w:val="left"/>
      <w:pPr>
        <w:tabs>
          <w:tab w:val="num" w:pos="4320"/>
        </w:tabs>
        <w:ind w:left="4320" w:hanging="360"/>
      </w:pPr>
    </w:lvl>
    <w:lvl w:ilvl="6" w:tplc="063EEE9E" w:tentative="1">
      <w:start w:val="1"/>
      <w:numFmt w:val="decimal"/>
      <w:lvlText w:val="%7."/>
      <w:lvlJc w:val="left"/>
      <w:pPr>
        <w:tabs>
          <w:tab w:val="num" w:pos="5040"/>
        </w:tabs>
        <w:ind w:left="5040" w:hanging="360"/>
      </w:pPr>
    </w:lvl>
    <w:lvl w:ilvl="7" w:tplc="E338A236" w:tentative="1">
      <w:start w:val="1"/>
      <w:numFmt w:val="decimal"/>
      <w:lvlText w:val="%8."/>
      <w:lvlJc w:val="left"/>
      <w:pPr>
        <w:tabs>
          <w:tab w:val="num" w:pos="5760"/>
        </w:tabs>
        <w:ind w:left="5760" w:hanging="360"/>
      </w:pPr>
    </w:lvl>
    <w:lvl w:ilvl="8" w:tplc="85C4372E" w:tentative="1">
      <w:start w:val="1"/>
      <w:numFmt w:val="decimal"/>
      <w:lvlText w:val="%9."/>
      <w:lvlJc w:val="left"/>
      <w:pPr>
        <w:tabs>
          <w:tab w:val="num" w:pos="6480"/>
        </w:tabs>
        <w:ind w:left="6480" w:hanging="360"/>
      </w:pPr>
    </w:lvl>
  </w:abstractNum>
  <w:abstractNum w:abstractNumId="6">
    <w:nsid w:val="164B6E6A"/>
    <w:multiLevelType w:val="hybridMultilevel"/>
    <w:tmpl w:val="CED41A72"/>
    <w:lvl w:ilvl="0" w:tplc="04090019">
      <w:start w:val="1"/>
      <w:numFmt w:val="lowerLetter"/>
      <w:lvlText w:val="%1."/>
      <w:lvlJc w:val="left"/>
      <w:pPr>
        <w:ind w:left="2160" w:hanging="360"/>
      </w:pPr>
      <w:rPr>
        <w:rFonts w:hint="default"/>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9D1163B"/>
    <w:multiLevelType w:val="hybridMultilevel"/>
    <w:tmpl w:val="C69C053C"/>
    <w:lvl w:ilvl="0" w:tplc="3D16F99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1D2F21"/>
    <w:multiLevelType w:val="hybridMultilevel"/>
    <w:tmpl w:val="772E914E"/>
    <w:lvl w:ilvl="0" w:tplc="C97C1878">
      <w:start w:val="1"/>
      <w:numFmt w:val="bullet"/>
      <w:lvlText w:val="•"/>
      <w:lvlJc w:val="left"/>
      <w:pPr>
        <w:tabs>
          <w:tab w:val="num" w:pos="720"/>
        </w:tabs>
        <w:ind w:left="720" w:hanging="360"/>
      </w:pPr>
      <w:rPr>
        <w:rFonts w:ascii="Arial" w:hAnsi="Arial" w:hint="default"/>
      </w:rPr>
    </w:lvl>
    <w:lvl w:ilvl="1" w:tplc="F724CAEA" w:tentative="1">
      <w:start w:val="1"/>
      <w:numFmt w:val="bullet"/>
      <w:lvlText w:val="•"/>
      <w:lvlJc w:val="left"/>
      <w:pPr>
        <w:tabs>
          <w:tab w:val="num" w:pos="1440"/>
        </w:tabs>
        <w:ind w:left="1440" w:hanging="360"/>
      </w:pPr>
      <w:rPr>
        <w:rFonts w:ascii="Arial" w:hAnsi="Arial" w:hint="default"/>
      </w:rPr>
    </w:lvl>
    <w:lvl w:ilvl="2" w:tplc="EFFA021A" w:tentative="1">
      <w:start w:val="1"/>
      <w:numFmt w:val="bullet"/>
      <w:lvlText w:val="•"/>
      <w:lvlJc w:val="left"/>
      <w:pPr>
        <w:tabs>
          <w:tab w:val="num" w:pos="2160"/>
        </w:tabs>
        <w:ind w:left="2160" w:hanging="360"/>
      </w:pPr>
      <w:rPr>
        <w:rFonts w:ascii="Arial" w:hAnsi="Arial" w:hint="default"/>
      </w:rPr>
    </w:lvl>
    <w:lvl w:ilvl="3" w:tplc="E36A0F74" w:tentative="1">
      <w:start w:val="1"/>
      <w:numFmt w:val="bullet"/>
      <w:lvlText w:val="•"/>
      <w:lvlJc w:val="left"/>
      <w:pPr>
        <w:tabs>
          <w:tab w:val="num" w:pos="2880"/>
        </w:tabs>
        <w:ind w:left="2880" w:hanging="360"/>
      </w:pPr>
      <w:rPr>
        <w:rFonts w:ascii="Arial" w:hAnsi="Arial" w:hint="default"/>
      </w:rPr>
    </w:lvl>
    <w:lvl w:ilvl="4" w:tplc="38E87DFA" w:tentative="1">
      <w:start w:val="1"/>
      <w:numFmt w:val="bullet"/>
      <w:lvlText w:val="•"/>
      <w:lvlJc w:val="left"/>
      <w:pPr>
        <w:tabs>
          <w:tab w:val="num" w:pos="3600"/>
        </w:tabs>
        <w:ind w:left="3600" w:hanging="360"/>
      </w:pPr>
      <w:rPr>
        <w:rFonts w:ascii="Arial" w:hAnsi="Arial" w:hint="default"/>
      </w:rPr>
    </w:lvl>
    <w:lvl w:ilvl="5" w:tplc="712C31DE" w:tentative="1">
      <w:start w:val="1"/>
      <w:numFmt w:val="bullet"/>
      <w:lvlText w:val="•"/>
      <w:lvlJc w:val="left"/>
      <w:pPr>
        <w:tabs>
          <w:tab w:val="num" w:pos="4320"/>
        </w:tabs>
        <w:ind w:left="4320" w:hanging="360"/>
      </w:pPr>
      <w:rPr>
        <w:rFonts w:ascii="Arial" w:hAnsi="Arial" w:hint="default"/>
      </w:rPr>
    </w:lvl>
    <w:lvl w:ilvl="6" w:tplc="83FE3F50" w:tentative="1">
      <w:start w:val="1"/>
      <w:numFmt w:val="bullet"/>
      <w:lvlText w:val="•"/>
      <w:lvlJc w:val="left"/>
      <w:pPr>
        <w:tabs>
          <w:tab w:val="num" w:pos="5040"/>
        </w:tabs>
        <w:ind w:left="5040" w:hanging="360"/>
      </w:pPr>
      <w:rPr>
        <w:rFonts w:ascii="Arial" w:hAnsi="Arial" w:hint="default"/>
      </w:rPr>
    </w:lvl>
    <w:lvl w:ilvl="7" w:tplc="5074C308" w:tentative="1">
      <w:start w:val="1"/>
      <w:numFmt w:val="bullet"/>
      <w:lvlText w:val="•"/>
      <w:lvlJc w:val="left"/>
      <w:pPr>
        <w:tabs>
          <w:tab w:val="num" w:pos="5760"/>
        </w:tabs>
        <w:ind w:left="5760" w:hanging="360"/>
      </w:pPr>
      <w:rPr>
        <w:rFonts w:ascii="Arial" w:hAnsi="Arial" w:hint="default"/>
      </w:rPr>
    </w:lvl>
    <w:lvl w:ilvl="8" w:tplc="BB729C2E" w:tentative="1">
      <w:start w:val="1"/>
      <w:numFmt w:val="bullet"/>
      <w:lvlText w:val="•"/>
      <w:lvlJc w:val="left"/>
      <w:pPr>
        <w:tabs>
          <w:tab w:val="num" w:pos="6480"/>
        </w:tabs>
        <w:ind w:left="6480" w:hanging="360"/>
      </w:pPr>
      <w:rPr>
        <w:rFonts w:ascii="Arial" w:hAnsi="Arial" w:hint="default"/>
      </w:rPr>
    </w:lvl>
  </w:abstractNum>
  <w:abstractNum w:abstractNumId="9">
    <w:nsid w:val="2C404486"/>
    <w:multiLevelType w:val="hybridMultilevel"/>
    <w:tmpl w:val="59767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61195"/>
    <w:multiLevelType w:val="hybridMultilevel"/>
    <w:tmpl w:val="BC188E20"/>
    <w:lvl w:ilvl="0" w:tplc="90A473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7B3E73"/>
    <w:multiLevelType w:val="hybridMultilevel"/>
    <w:tmpl w:val="6C3A53B4"/>
    <w:lvl w:ilvl="0" w:tplc="2D2069F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E756B"/>
    <w:multiLevelType w:val="multilevel"/>
    <w:tmpl w:val="AB5ED728"/>
    <w:lvl w:ilvl="0">
      <w:start w:val="8"/>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nsid w:val="30D05CA6"/>
    <w:multiLevelType w:val="hybridMultilevel"/>
    <w:tmpl w:val="0720A57A"/>
    <w:lvl w:ilvl="0" w:tplc="78FE256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9B25E7"/>
    <w:multiLevelType w:val="multilevel"/>
    <w:tmpl w:val="7DACB92A"/>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5">
    <w:nsid w:val="41965B04"/>
    <w:multiLevelType w:val="hybridMultilevel"/>
    <w:tmpl w:val="3B24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A7559C"/>
    <w:multiLevelType w:val="hybridMultilevel"/>
    <w:tmpl w:val="D8DAC688"/>
    <w:lvl w:ilvl="0" w:tplc="CC3A78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6F7869"/>
    <w:multiLevelType w:val="hybridMultilevel"/>
    <w:tmpl w:val="10C6C180"/>
    <w:lvl w:ilvl="0" w:tplc="2EA856BA">
      <w:start w:val="2"/>
      <w:numFmt w:val="decimal"/>
      <w:lvlText w:val="%1."/>
      <w:lvlJc w:val="left"/>
      <w:pPr>
        <w:ind w:left="1080" w:hanging="360"/>
      </w:pPr>
      <w:rPr>
        <w:rFonts w:hint="default"/>
        <w:b w:val="0"/>
        <w:i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30F1F88"/>
    <w:multiLevelType w:val="multilevel"/>
    <w:tmpl w:val="ABA45E0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5D05B5D"/>
    <w:multiLevelType w:val="hybridMultilevel"/>
    <w:tmpl w:val="D1CE4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84BF3"/>
    <w:multiLevelType w:val="hybridMultilevel"/>
    <w:tmpl w:val="DEF04332"/>
    <w:lvl w:ilvl="0" w:tplc="4ACCE5D0">
      <w:start w:val="1"/>
      <w:numFmt w:val="bullet"/>
      <w:lvlText w:val=""/>
      <w:lvlJc w:val="left"/>
      <w:pPr>
        <w:tabs>
          <w:tab w:val="num" w:pos="720"/>
        </w:tabs>
        <w:ind w:left="720" w:hanging="360"/>
      </w:pPr>
      <w:rPr>
        <w:rFonts w:ascii="Wingdings 3" w:hAnsi="Wingdings 3" w:hint="default"/>
      </w:rPr>
    </w:lvl>
    <w:lvl w:ilvl="1" w:tplc="173CD2F6" w:tentative="1">
      <w:start w:val="1"/>
      <w:numFmt w:val="bullet"/>
      <w:lvlText w:val=""/>
      <w:lvlJc w:val="left"/>
      <w:pPr>
        <w:tabs>
          <w:tab w:val="num" w:pos="1440"/>
        </w:tabs>
        <w:ind w:left="1440" w:hanging="360"/>
      </w:pPr>
      <w:rPr>
        <w:rFonts w:ascii="Wingdings 3" w:hAnsi="Wingdings 3" w:hint="default"/>
      </w:rPr>
    </w:lvl>
    <w:lvl w:ilvl="2" w:tplc="DD62975A" w:tentative="1">
      <w:start w:val="1"/>
      <w:numFmt w:val="bullet"/>
      <w:lvlText w:val=""/>
      <w:lvlJc w:val="left"/>
      <w:pPr>
        <w:tabs>
          <w:tab w:val="num" w:pos="2160"/>
        </w:tabs>
        <w:ind w:left="2160" w:hanging="360"/>
      </w:pPr>
      <w:rPr>
        <w:rFonts w:ascii="Wingdings 3" w:hAnsi="Wingdings 3" w:hint="default"/>
      </w:rPr>
    </w:lvl>
    <w:lvl w:ilvl="3" w:tplc="C09CA478" w:tentative="1">
      <w:start w:val="1"/>
      <w:numFmt w:val="bullet"/>
      <w:lvlText w:val=""/>
      <w:lvlJc w:val="left"/>
      <w:pPr>
        <w:tabs>
          <w:tab w:val="num" w:pos="2880"/>
        </w:tabs>
        <w:ind w:left="2880" w:hanging="360"/>
      </w:pPr>
      <w:rPr>
        <w:rFonts w:ascii="Wingdings 3" w:hAnsi="Wingdings 3" w:hint="default"/>
      </w:rPr>
    </w:lvl>
    <w:lvl w:ilvl="4" w:tplc="FE92DE66" w:tentative="1">
      <w:start w:val="1"/>
      <w:numFmt w:val="bullet"/>
      <w:lvlText w:val=""/>
      <w:lvlJc w:val="left"/>
      <w:pPr>
        <w:tabs>
          <w:tab w:val="num" w:pos="3600"/>
        </w:tabs>
        <w:ind w:left="3600" w:hanging="360"/>
      </w:pPr>
      <w:rPr>
        <w:rFonts w:ascii="Wingdings 3" w:hAnsi="Wingdings 3" w:hint="default"/>
      </w:rPr>
    </w:lvl>
    <w:lvl w:ilvl="5" w:tplc="6EBECAC0" w:tentative="1">
      <w:start w:val="1"/>
      <w:numFmt w:val="bullet"/>
      <w:lvlText w:val=""/>
      <w:lvlJc w:val="left"/>
      <w:pPr>
        <w:tabs>
          <w:tab w:val="num" w:pos="4320"/>
        </w:tabs>
        <w:ind w:left="4320" w:hanging="360"/>
      </w:pPr>
      <w:rPr>
        <w:rFonts w:ascii="Wingdings 3" w:hAnsi="Wingdings 3" w:hint="default"/>
      </w:rPr>
    </w:lvl>
    <w:lvl w:ilvl="6" w:tplc="D9E2307E" w:tentative="1">
      <w:start w:val="1"/>
      <w:numFmt w:val="bullet"/>
      <w:lvlText w:val=""/>
      <w:lvlJc w:val="left"/>
      <w:pPr>
        <w:tabs>
          <w:tab w:val="num" w:pos="5040"/>
        </w:tabs>
        <w:ind w:left="5040" w:hanging="360"/>
      </w:pPr>
      <w:rPr>
        <w:rFonts w:ascii="Wingdings 3" w:hAnsi="Wingdings 3" w:hint="default"/>
      </w:rPr>
    </w:lvl>
    <w:lvl w:ilvl="7" w:tplc="99B64B1C" w:tentative="1">
      <w:start w:val="1"/>
      <w:numFmt w:val="bullet"/>
      <w:lvlText w:val=""/>
      <w:lvlJc w:val="left"/>
      <w:pPr>
        <w:tabs>
          <w:tab w:val="num" w:pos="5760"/>
        </w:tabs>
        <w:ind w:left="5760" w:hanging="360"/>
      </w:pPr>
      <w:rPr>
        <w:rFonts w:ascii="Wingdings 3" w:hAnsi="Wingdings 3" w:hint="default"/>
      </w:rPr>
    </w:lvl>
    <w:lvl w:ilvl="8" w:tplc="D650553A" w:tentative="1">
      <w:start w:val="1"/>
      <w:numFmt w:val="bullet"/>
      <w:lvlText w:val=""/>
      <w:lvlJc w:val="left"/>
      <w:pPr>
        <w:tabs>
          <w:tab w:val="num" w:pos="6480"/>
        </w:tabs>
        <w:ind w:left="6480" w:hanging="360"/>
      </w:pPr>
      <w:rPr>
        <w:rFonts w:ascii="Wingdings 3" w:hAnsi="Wingdings 3" w:hint="default"/>
      </w:rPr>
    </w:lvl>
  </w:abstractNum>
  <w:abstractNum w:abstractNumId="21">
    <w:nsid w:val="5CBD797C"/>
    <w:multiLevelType w:val="hybridMultilevel"/>
    <w:tmpl w:val="B226F3FA"/>
    <w:lvl w:ilvl="0" w:tplc="4F0E59EA">
      <w:start w:val="1"/>
      <w:numFmt w:val="bullet"/>
      <w:lvlText w:val="•"/>
      <w:lvlJc w:val="left"/>
      <w:pPr>
        <w:tabs>
          <w:tab w:val="num" w:pos="720"/>
        </w:tabs>
        <w:ind w:left="720" w:hanging="360"/>
      </w:pPr>
      <w:rPr>
        <w:rFonts w:ascii="Arial" w:hAnsi="Arial" w:hint="default"/>
      </w:rPr>
    </w:lvl>
    <w:lvl w:ilvl="1" w:tplc="C4BCE2EA" w:tentative="1">
      <w:start w:val="1"/>
      <w:numFmt w:val="bullet"/>
      <w:lvlText w:val="•"/>
      <w:lvlJc w:val="left"/>
      <w:pPr>
        <w:tabs>
          <w:tab w:val="num" w:pos="1440"/>
        </w:tabs>
        <w:ind w:left="1440" w:hanging="360"/>
      </w:pPr>
      <w:rPr>
        <w:rFonts w:ascii="Arial" w:hAnsi="Arial" w:hint="default"/>
      </w:rPr>
    </w:lvl>
    <w:lvl w:ilvl="2" w:tplc="EE54A56A" w:tentative="1">
      <w:start w:val="1"/>
      <w:numFmt w:val="bullet"/>
      <w:lvlText w:val="•"/>
      <w:lvlJc w:val="left"/>
      <w:pPr>
        <w:tabs>
          <w:tab w:val="num" w:pos="2160"/>
        </w:tabs>
        <w:ind w:left="2160" w:hanging="360"/>
      </w:pPr>
      <w:rPr>
        <w:rFonts w:ascii="Arial" w:hAnsi="Arial" w:hint="default"/>
      </w:rPr>
    </w:lvl>
    <w:lvl w:ilvl="3" w:tplc="63AC257A" w:tentative="1">
      <w:start w:val="1"/>
      <w:numFmt w:val="bullet"/>
      <w:lvlText w:val="•"/>
      <w:lvlJc w:val="left"/>
      <w:pPr>
        <w:tabs>
          <w:tab w:val="num" w:pos="2880"/>
        </w:tabs>
        <w:ind w:left="2880" w:hanging="360"/>
      </w:pPr>
      <w:rPr>
        <w:rFonts w:ascii="Arial" w:hAnsi="Arial" w:hint="default"/>
      </w:rPr>
    </w:lvl>
    <w:lvl w:ilvl="4" w:tplc="26641714" w:tentative="1">
      <w:start w:val="1"/>
      <w:numFmt w:val="bullet"/>
      <w:lvlText w:val="•"/>
      <w:lvlJc w:val="left"/>
      <w:pPr>
        <w:tabs>
          <w:tab w:val="num" w:pos="3600"/>
        </w:tabs>
        <w:ind w:left="3600" w:hanging="360"/>
      </w:pPr>
      <w:rPr>
        <w:rFonts w:ascii="Arial" w:hAnsi="Arial" w:hint="default"/>
      </w:rPr>
    </w:lvl>
    <w:lvl w:ilvl="5" w:tplc="A3906C7A" w:tentative="1">
      <w:start w:val="1"/>
      <w:numFmt w:val="bullet"/>
      <w:lvlText w:val="•"/>
      <w:lvlJc w:val="left"/>
      <w:pPr>
        <w:tabs>
          <w:tab w:val="num" w:pos="4320"/>
        </w:tabs>
        <w:ind w:left="4320" w:hanging="360"/>
      </w:pPr>
      <w:rPr>
        <w:rFonts w:ascii="Arial" w:hAnsi="Arial" w:hint="default"/>
      </w:rPr>
    </w:lvl>
    <w:lvl w:ilvl="6" w:tplc="DBB42DAC" w:tentative="1">
      <w:start w:val="1"/>
      <w:numFmt w:val="bullet"/>
      <w:lvlText w:val="•"/>
      <w:lvlJc w:val="left"/>
      <w:pPr>
        <w:tabs>
          <w:tab w:val="num" w:pos="5040"/>
        </w:tabs>
        <w:ind w:left="5040" w:hanging="360"/>
      </w:pPr>
      <w:rPr>
        <w:rFonts w:ascii="Arial" w:hAnsi="Arial" w:hint="default"/>
      </w:rPr>
    </w:lvl>
    <w:lvl w:ilvl="7" w:tplc="ABA20856" w:tentative="1">
      <w:start w:val="1"/>
      <w:numFmt w:val="bullet"/>
      <w:lvlText w:val="•"/>
      <w:lvlJc w:val="left"/>
      <w:pPr>
        <w:tabs>
          <w:tab w:val="num" w:pos="5760"/>
        </w:tabs>
        <w:ind w:left="5760" w:hanging="360"/>
      </w:pPr>
      <w:rPr>
        <w:rFonts w:ascii="Arial" w:hAnsi="Arial" w:hint="default"/>
      </w:rPr>
    </w:lvl>
    <w:lvl w:ilvl="8" w:tplc="2C7AC9C8" w:tentative="1">
      <w:start w:val="1"/>
      <w:numFmt w:val="bullet"/>
      <w:lvlText w:val="•"/>
      <w:lvlJc w:val="left"/>
      <w:pPr>
        <w:tabs>
          <w:tab w:val="num" w:pos="6480"/>
        </w:tabs>
        <w:ind w:left="6480" w:hanging="360"/>
      </w:pPr>
      <w:rPr>
        <w:rFonts w:ascii="Arial" w:hAnsi="Arial" w:hint="default"/>
      </w:rPr>
    </w:lvl>
  </w:abstractNum>
  <w:abstractNum w:abstractNumId="22">
    <w:nsid w:val="60B01C2F"/>
    <w:multiLevelType w:val="hybridMultilevel"/>
    <w:tmpl w:val="E174D8B2"/>
    <w:lvl w:ilvl="0" w:tplc="50B47A1C">
      <w:start w:val="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89B6283"/>
    <w:multiLevelType w:val="hybridMultilevel"/>
    <w:tmpl w:val="6EEE1944"/>
    <w:lvl w:ilvl="0" w:tplc="31B2E038">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933373"/>
    <w:multiLevelType w:val="hybridMultilevel"/>
    <w:tmpl w:val="11FC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C6A43"/>
    <w:multiLevelType w:val="hybridMultilevel"/>
    <w:tmpl w:val="BAE2FB90"/>
    <w:lvl w:ilvl="0" w:tplc="86FCD402">
      <w:start w:val="4"/>
      <w:numFmt w:val="decimal"/>
      <w:lvlText w:val="%1."/>
      <w:lvlJc w:val="left"/>
      <w:pPr>
        <w:tabs>
          <w:tab w:val="num" w:pos="720"/>
        </w:tabs>
        <w:ind w:left="720" w:hanging="360"/>
      </w:pPr>
    </w:lvl>
    <w:lvl w:ilvl="1" w:tplc="EEB4F7EE" w:tentative="1">
      <w:start w:val="1"/>
      <w:numFmt w:val="decimal"/>
      <w:lvlText w:val="%2."/>
      <w:lvlJc w:val="left"/>
      <w:pPr>
        <w:tabs>
          <w:tab w:val="num" w:pos="1440"/>
        </w:tabs>
        <w:ind w:left="1440" w:hanging="360"/>
      </w:pPr>
    </w:lvl>
    <w:lvl w:ilvl="2" w:tplc="1270D474" w:tentative="1">
      <w:start w:val="1"/>
      <w:numFmt w:val="decimal"/>
      <w:lvlText w:val="%3."/>
      <w:lvlJc w:val="left"/>
      <w:pPr>
        <w:tabs>
          <w:tab w:val="num" w:pos="2160"/>
        </w:tabs>
        <w:ind w:left="2160" w:hanging="360"/>
      </w:pPr>
    </w:lvl>
    <w:lvl w:ilvl="3" w:tplc="08E47B1A" w:tentative="1">
      <w:start w:val="1"/>
      <w:numFmt w:val="decimal"/>
      <w:lvlText w:val="%4."/>
      <w:lvlJc w:val="left"/>
      <w:pPr>
        <w:tabs>
          <w:tab w:val="num" w:pos="2880"/>
        </w:tabs>
        <w:ind w:left="2880" w:hanging="360"/>
      </w:pPr>
    </w:lvl>
    <w:lvl w:ilvl="4" w:tplc="39327EE2" w:tentative="1">
      <w:start w:val="1"/>
      <w:numFmt w:val="decimal"/>
      <w:lvlText w:val="%5."/>
      <w:lvlJc w:val="left"/>
      <w:pPr>
        <w:tabs>
          <w:tab w:val="num" w:pos="3600"/>
        </w:tabs>
        <w:ind w:left="3600" w:hanging="360"/>
      </w:pPr>
    </w:lvl>
    <w:lvl w:ilvl="5" w:tplc="25602446" w:tentative="1">
      <w:start w:val="1"/>
      <w:numFmt w:val="decimal"/>
      <w:lvlText w:val="%6."/>
      <w:lvlJc w:val="left"/>
      <w:pPr>
        <w:tabs>
          <w:tab w:val="num" w:pos="4320"/>
        </w:tabs>
        <w:ind w:left="4320" w:hanging="360"/>
      </w:pPr>
    </w:lvl>
    <w:lvl w:ilvl="6" w:tplc="E3DC06DC" w:tentative="1">
      <w:start w:val="1"/>
      <w:numFmt w:val="decimal"/>
      <w:lvlText w:val="%7."/>
      <w:lvlJc w:val="left"/>
      <w:pPr>
        <w:tabs>
          <w:tab w:val="num" w:pos="5040"/>
        </w:tabs>
        <w:ind w:left="5040" w:hanging="360"/>
      </w:pPr>
    </w:lvl>
    <w:lvl w:ilvl="7" w:tplc="885C9F3E" w:tentative="1">
      <w:start w:val="1"/>
      <w:numFmt w:val="decimal"/>
      <w:lvlText w:val="%8."/>
      <w:lvlJc w:val="left"/>
      <w:pPr>
        <w:tabs>
          <w:tab w:val="num" w:pos="5760"/>
        </w:tabs>
        <w:ind w:left="5760" w:hanging="360"/>
      </w:pPr>
    </w:lvl>
    <w:lvl w:ilvl="8" w:tplc="BD4A3F0A" w:tentative="1">
      <w:start w:val="1"/>
      <w:numFmt w:val="decimal"/>
      <w:lvlText w:val="%9."/>
      <w:lvlJc w:val="left"/>
      <w:pPr>
        <w:tabs>
          <w:tab w:val="num" w:pos="6480"/>
        </w:tabs>
        <w:ind w:left="6480" w:hanging="360"/>
      </w:pPr>
    </w:lvl>
  </w:abstractNum>
  <w:num w:numId="1">
    <w:abstractNumId w:val="3"/>
  </w:num>
  <w:num w:numId="2">
    <w:abstractNumId w:val="6"/>
  </w:num>
  <w:num w:numId="3">
    <w:abstractNumId w:val="22"/>
  </w:num>
  <w:num w:numId="4">
    <w:abstractNumId w:val="13"/>
  </w:num>
  <w:num w:numId="5">
    <w:abstractNumId w:val="16"/>
  </w:num>
  <w:num w:numId="6">
    <w:abstractNumId w:val="14"/>
  </w:num>
  <w:num w:numId="7">
    <w:abstractNumId w:val="18"/>
  </w:num>
  <w:num w:numId="8">
    <w:abstractNumId w:val="10"/>
  </w:num>
  <w:num w:numId="9">
    <w:abstractNumId w:val="2"/>
  </w:num>
  <w:num w:numId="10">
    <w:abstractNumId w:val="15"/>
  </w:num>
  <w:num w:numId="11">
    <w:abstractNumId w:val="12"/>
  </w:num>
  <w:num w:numId="12">
    <w:abstractNumId w:val="7"/>
  </w:num>
  <w:num w:numId="13">
    <w:abstractNumId w:val="1"/>
  </w:num>
  <w:num w:numId="14">
    <w:abstractNumId w:val="21"/>
  </w:num>
  <w:num w:numId="15">
    <w:abstractNumId w:val="5"/>
  </w:num>
  <w:num w:numId="16">
    <w:abstractNumId w:val="25"/>
  </w:num>
  <w:num w:numId="17">
    <w:abstractNumId w:val="19"/>
  </w:num>
  <w:num w:numId="18">
    <w:abstractNumId w:val="8"/>
  </w:num>
  <w:num w:numId="19">
    <w:abstractNumId w:val="11"/>
  </w:num>
  <w:num w:numId="20">
    <w:abstractNumId w:val="20"/>
  </w:num>
  <w:num w:numId="21">
    <w:abstractNumId w:val="4"/>
  </w:num>
  <w:num w:numId="22">
    <w:abstractNumId w:val="17"/>
  </w:num>
  <w:num w:numId="23">
    <w:abstractNumId w:val="24"/>
  </w:num>
  <w:num w:numId="24">
    <w:abstractNumId w:val="0"/>
  </w:num>
  <w:num w:numId="25">
    <w:abstractNumId w:val="2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23"/>
    <w:rsid w:val="00011632"/>
    <w:rsid w:val="00012AE8"/>
    <w:rsid w:val="00017162"/>
    <w:rsid w:val="000223EA"/>
    <w:rsid w:val="00023E0D"/>
    <w:rsid w:val="000325C0"/>
    <w:rsid w:val="000411B0"/>
    <w:rsid w:val="00044F75"/>
    <w:rsid w:val="00066E14"/>
    <w:rsid w:val="000863E2"/>
    <w:rsid w:val="000A5A7B"/>
    <w:rsid w:val="000A5C6F"/>
    <w:rsid w:val="000B3FDF"/>
    <w:rsid w:val="000B78F3"/>
    <w:rsid w:val="000C24D1"/>
    <w:rsid w:val="000E5ABA"/>
    <w:rsid w:val="000E72E8"/>
    <w:rsid w:val="000F180F"/>
    <w:rsid w:val="00100E25"/>
    <w:rsid w:val="0011467A"/>
    <w:rsid w:val="001172A9"/>
    <w:rsid w:val="00117FC2"/>
    <w:rsid w:val="001457D3"/>
    <w:rsid w:val="0014727B"/>
    <w:rsid w:val="00150815"/>
    <w:rsid w:val="00171629"/>
    <w:rsid w:val="00171F0D"/>
    <w:rsid w:val="001739D4"/>
    <w:rsid w:val="001875D6"/>
    <w:rsid w:val="001B448F"/>
    <w:rsid w:val="001B4B2E"/>
    <w:rsid w:val="001B7D48"/>
    <w:rsid w:val="001C4546"/>
    <w:rsid w:val="001D018F"/>
    <w:rsid w:val="001D11EE"/>
    <w:rsid w:val="001E5869"/>
    <w:rsid w:val="001E7361"/>
    <w:rsid w:val="001F2FCD"/>
    <w:rsid w:val="00216E4D"/>
    <w:rsid w:val="00247BC8"/>
    <w:rsid w:val="00255048"/>
    <w:rsid w:val="00274894"/>
    <w:rsid w:val="00277245"/>
    <w:rsid w:val="00284513"/>
    <w:rsid w:val="002876DF"/>
    <w:rsid w:val="00291D6B"/>
    <w:rsid w:val="00294A3B"/>
    <w:rsid w:val="002C0E95"/>
    <w:rsid w:val="002D0666"/>
    <w:rsid w:val="002D45C2"/>
    <w:rsid w:val="0030631C"/>
    <w:rsid w:val="00314788"/>
    <w:rsid w:val="003269F6"/>
    <w:rsid w:val="00333840"/>
    <w:rsid w:val="00334C1C"/>
    <w:rsid w:val="00334F10"/>
    <w:rsid w:val="00335748"/>
    <w:rsid w:val="00371FB4"/>
    <w:rsid w:val="00374324"/>
    <w:rsid w:val="00377664"/>
    <w:rsid w:val="003A6E06"/>
    <w:rsid w:val="003A7C3D"/>
    <w:rsid w:val="003B211F"/>
    <w:rsid w:val="003B3797"/>
    <w:rsid w:val="003B6201"/>
    <w:rsid w:val="003C5612"/>
    <w:rsid w:val="003D03B6"/>
    <w:rsid w:val="003D105D"/>
    <w:rsid w:val="003F1F05"/>
    <w:rsid w:val="00405B20"/>
    <w:rsid w:val="00424908"/>
    <w:rsid w:val="004444FF"/>
    <w:rsid w:val="004874F2"/>
    <w:rsid w:val="004B7550"/>
    <w:rsid w:val="004C47BE"/>
    <w:rsid w:val="004D5DD1"/>
    <w:rsid w:val="004E0609"/>
    <w:rsid w:val="004E25C8"/>
    <w:rsid w:val="004E60B8"/>
    <w:rsid w:val="004F49C8"/>
    <w:rsid w:val="004F7DB8"/>
    <w:rsid w:val="00500A2F"/>
    <w:rsid w:val="00506E57"/>
    <w:rsid w:val="00510AE5"/>
    <w:rsid w:val="005215A9"/>
    <w:rsid w:val="005343DC"/>
    <w:rsid w:val="005443B3"/>
    <w:rsid w:val="005667A2"/>
    <w:rsid w:val="005731E1"/>
    <w:rsid w:val="00577211"/>
    <w:rsid w:val="005864D2"/>
    <w:rsid w:val="005C40ED"/>
    <w:rsid w:val="005D2627"/>
    <w:rsid w:val="005D6B94"/>
    <w:rsid w:val="005E47B2"/>
    <w:rsid w:val="00611750"/>
    <w:rsid w:val="00626BD6"/>
    <w:rsid w:val="00631BC2"/>
    <w:rsid w:val="00646346"/>
    <w:rsid w:val="00662823"/>
    <w:rsid w:val="00682F05"/>
    <w:rsid w:val="006901E0"/>
    <w:rsid w:val="0069024E"/>
    <w:rsid w:val="00697564"/>
    <w:rsid w:val="006B6176"/>
    <w:rsid w:val="006C2383"/>
    <w:rsid w:val="006D15DE"/>
    <w:rsid w:val="006D3CE9"/>
    <w:rsid w:val="006D6493"/>
    <w:rsid w:val="006E1BDC"/>
    <w:rsid w:val="006F43CD"/>
    <w:rsid w:val="006F4954"/>
    <w:rsid w:val="006F76E9"/>
    <w:rsid w:val="00700AB6"/>
    <w:rsid w:val="007030A0"/>
    <w:rsid w:val="00715E05"/>
    <w:rsid w:val="007253AF"/>
    <w:rsid w:val="00727480"/>
    <w:rsid w:val="00733AB2"/>
    <w:rsid w:val="0073625C"/>
    <w:rsid w:val="0075739D"/>
    <w:rsid w:val="00760E46"/>
    <w:rsid w:val="00761BAB"/>
    <w:rsid w:val="00785C19"/>
    <w:rsid w:val="007A4809"/>
    <w:rsid w:val="007A6D75"/>
    <w:rsid w:val="007B1F06"/>
    <w:rsid w:val="007B2477"/>
    <w:rsid w:val="007B2A1F"/>
    <w:rsid w:val="007C766C"/>
    <w:rsid w:val="007D7B32"/>
    <w:rsid w:val="007E54CE"/>
    <w:rsid w:val="007E5A1D"/>
    <w:rsid w:val="007E7D78"/>
    <w:rsid w:val="007E7DEC"/>
    <w:rsid w:val="00807696"/>
    <w:rsid w:val="00813C53"/>
    <w:rsid w:val="008156C1"/>
    <w:rsid w:val="008459FF"/>
    <w:rsid w:val="00847565"/>
    <w:rsid w:val="00855AD9"/>
    <w:rsid w:val="00855C8C"/>
    <w:rsid w:val="00857749"/>
    <w:rsid w:val="00862D90"/>
    <w:rsid w:val="00875C4E"/>
    <w:rsid w:val="00885AF9"/>
    <w:rsid w:val="008878DC"/>
    <w:rsid w:val="0089159E"/>
    <w:rsid w:val="00896306"/>
    <w:rsid w:val="008C3640"/>
    <w:rsid w:val="008C3DAC"/>
    <w:rsid w:val="008E3A1A"/>
    <w:rsid w:val="008E7210"/>
    <w:rsid w:val="00900603"/>
    <w:rsid w:val="009078D2"/>
    <w:rsid w:val="00907C5F"/>
    <w:rsid w:val="0092210B"/>
    <w:rsid w:val="0092739F"/>
    <w:rsid w:val="009347A2"/>
    <w:rsid w:val="009502C9"/>
    <w:rsid w:val="00974B59"/>
    <w:rsid w:val="00975F01"/>
    <w:rsid w:val="00996B5B"/>
    <w:rsid w:val="009B3888"/>
    <w:rsid w:val="009D1B4B"/>
    <w:rsid w:val="009D2FBE"/>
    <w:rsid w:val="009D7C68"/>
    <w:rsid w:val="009E2906"/>
    <w:rsid w:val="009E3E8A"/>
    <w:rsid w:val="009F0DC2"/>
    <w:rsid w:val="00A0182F"/>
    <w:rsid w:val="00A10CCD"/>
    <w:rsid w:val="00A222F4"/>
    <w:rsid w:val="00A25423"/>
    <w:rsid w:val="00A50906"/>
    <w:rsid w:val="00A64BD2"/>
    <w:rsid w:val="00A83729"/>
    <w:rsid w:val="00AA1E8C"/>
    <w:rsid w:val="00AB79AD"/>
    <w:rsid w:val="00AE7D2F"/>
    <w:rsid w:val="00B314CC"/>
    <w:rsid w:val="00B3403D"/>
    <w:rsid w:val="00B57BB8"/>
    <w:rsid w:val="00B61960"/>
    <w:rsid w:val="00B7690D"/>
    <w:rsid w:val="00BA72BD"/>
    <w:rsid w:val="00BA7E33"/>
    <w:rsid w:val="00BB1BEF"/>
    <w:rsid w:val="00BC3D29"/>
    <w:rsid w:val="00BC6EFB"/>
    <w:rsid w:val="00BD6717"/>
    <w:rsid w:val="00BF0695"/>
    <w:rsid w:val="00BF79EA"/>
    <w:rsid w:val="00C01ADD"/>
    <w:rsid w:val="00C0792D"/>
    <w:rsid w:val="00C17755"/>
    <w:rsid w:val="00C276A7"/>
    <w:rsid w:val="00C35704"/>
    <w:rsid w:val="00C64D44"/>
    <w:rsid w:val="00C824A8"/>
    <w:rsid w:val="00CB04FD"/>
    <w:rsid w:val="00CB32C1"/>
    <w:rsid w:val="00CF1591"/>
    <w:rsid w:val="00CF5AEA"/>
    <w:rsid w:val="00D20BD1"/>
    <w:rsid w:val="00D26FBD"/>
    <w:rsid w:val="00D31A47"/>
    <w:rsid w:val="00D67D1D"/>
    <w:rsid w:val="00D765A5"/>
    <w:rsid w:val="00D83092"/>
    <w:rsid w:val="00D859BD"/>
    <w:rsid w:val="00D942D4"/>
    <w:rsid w:val="00DA0D05"/>
    <w:rsid w:val="00DA3087"/>
    <w:rsid w:val="00DB353D"/>
    <w:rsid w:val="00DC12F6"/>
    <w:rsid w:val="00DD2360"/>
    <w:rsid w:val="00DD5BD6"/>
    <w:rsid w:val="00E03C62"/>
    <w:rsid w:val="00E73F72"/>
    <w:rsid w:val="00E86332"/>
    <w:rsid w:val="00E92F30"/>
    <w:rsid w:val="00E961D8"/>
    <w:rsid w:val="00EB5024"/>
    <w:rsid w:val="00EB597C"/>
    <w:rsid w:val="00EC064F"/>
    <w:rsid w:val="00ED76BC"/>
    <w:rsid w:val="00EE6D70"/>
    <w:rsid w:val="00EF4E8E"/>
    <w:rsid w:val="00F025E4"/>
    <w:rsid w:val="00F02A15"/>
    <w:rsid w:val="00F10E7B"/>
    <w:rsid w:val="00F20123"/>
    <w:rsid w:val="00F24446"/>
    <w:rsid w:val="00F31566"/>
    <w:rsid w:val="00F41B2C"/>
    <w:rsid w:val="00F54874"/>
    <w:rsid w:val="00F64283"/>
    <w:rsid w:val="00F848D5"/>
    <w:rsid w:val="00F8655C"/>
    <w:rsid w:val="00F87A82"/>
    <w:rsid w:val="00F90289"/>
    <w:rsid w:val="00FA121D"/>
    <w:rsid w:val="00FB54DA"/>
    <w:rsid w:val="00FC1072"/>
    <w:rsid w:val="00FD0D0D"/>
    <w:rsid w:val="00FD441C"/>
    <w:rsid w:val="00FE4915"/>
    <w:rsid w:val="00FF0EA8"/>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CF3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23"/>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CB32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2823"/>
    <w:pPr>
      <w:tabs>
        <w:tab w:val="left" w:pos="-1440"/>
      </w:tabs>
      <w:ind w:left="720"/>
      <w:jc w:val="both"/>
    </w:pPr>
    <w:rPr>
      <w:i/>
      <w:iCs/>
      <w:sz w:val="22"/>
    </w:rPr>
  </w:style>
  <w:style w:type="character" w:customStyle="1" w:styleId="a4">
    <w:name w:val="การเยื้องเนื้อความ อักขระ"/>
    <w:basedOn w:val="a0"/>
    <w:link w:val="a3"/>
    <w:rsid w:val="00662823"/>
    <w:rPr>
      <w:rFonts w:ascii="Times New Roman" w:eastAsia="Times New Roman" w:hAnsi="Times New Roman" w:cs="Times New Roman"/>
      <w:i/>
      <w:iCs/>
      <w:szCs w:val="24"/>
    </w:rPr>
  </w:style>
  <w:style w:type="paragraph" w:styleId="a5">
    <w:name w:val="footer"/>
    <w:basedOn w:val="a"/>
    <w:link w:val="a6"/>
    <w:rsid w:val="00662823"/>
    <w:pPr>
      <w:tabs>
        <w:tab w:val="center" w:pos="4320"/>
        <w:tab w:val="right" w:pos="8640"/>
      </w:tabs>
    </w:pPr>
  </w:style>
  <w:style w:type="character" w:customStyle="1" w:styleId="a6">
    <w:name w:val="ท้ายกระดาษ อักขระ"/>
    <w:basedOn w:val="a0"/>
    <w:link w:val="a5"/>
    <w:rsid w:val="00662823"/>
    <w:rPr>
      <w:rFonts w:ascii="Times New Roman" w:eastAsia="Times New Roman" w:hAnsi="Times New Roman" w:cs="Times New Roman"/>
      <w:sz w:val="24"/>
      <w:szCs w:val="24"/>
    </w:rPr>
  </w:style>
  <w:style w:type="character" w:styleId="a7">
    <w:name w:val="page number"/>
    <w:basedOn w:val="a0"/>
    <w:rsid w:val="00662823"/>
  </w:style>
  <w:style w:type="paragraph" w:styleId="a8">
    <w:name w:val="List Paragraph"/>
    <w:aliases w:val="En tête 1,1.1.1_List Paragraph,List_Paragraph,Multilevel para_II,List Paragraph1"/>
    <w:basedOn w:val="a"/>
    <w:link w:val="a9"/>
    <w:uiPriority w:val="34"/>
    <w:qFormat/>
    <w:rsid w:val="00662823"/>
    <w:pPr>
      <w:ind w:left="720"/>
      <w:contextualSpacing/>
    </w:pPr>
  </w:style>
  <w:style w:type="character" w:styleId="aa">
    <w:name w:val="Hyperlink"/>
    <w:rsid w:val="00662823"/>
    <w:rPr>
      <w:color w:val="0000FF"/>
      <w:u w:val="single"/>
    </w:rPr>
  </w:style>
  <w:style w:type="paragraph" w:customStyle="1" w:styleId="Default">
    <w:name w:val="Default"/>
    <w:rsid w:val="00C824A8"/>
    <w:pPr>
      <w:autoSpaceDE w:val="0"/>
      <w:autoSpaceDN w:val="0"/>
      <w:adjustRightInd w:val="0"/>
      <w:spacing w:after="0" w:line="240" w:lineRule="auto"/>
    </w:pPr>
    <w:rPr>
      <w:rFonts w:ascii="Arial" w:hAnsi="Arial" w:cs="Arial"/>
      <w:color w:val="000000"/>
      <w:sz w:val="24"/>
      <w:szCs w:val="24"/>
    </w:rPr>
  </w:style>
  <w:style w:type="character" w:customStyle="1" w:styleId="a9">
    <w:name w:val="รายการย่อหน้า อักขระ"/>
    <w:aliases w:val="En tête 1 อักขระ,1.1.1_List Paragraph อักขระ,List_Paragraph อักขระ,Multilevel para_II อักขระ,List Paragraph1 อักขระ"/>
    <w:link w:val="a8"/>
    <w:uiPriority w:val="34"/>
    <w:rsid w:val="00C824A8"/>
    <w:rPr>
      <w:rFonts w:ascii="Times New Roman" w:eastAsia="Times New Roman" w:hAnsi="Times New Roman" w:cs="Times New Roman"/>
      <w:sz w:val="24"/>
      <w:szCs w:val="24"/>
    </w:rPr>
  </w:style>
  <w:style w:type="paragraph" w:styleId="ab">
    <w:name w:val="Title"/>
    <w:basedOn w:val="a"/>
    <w:link w:val="ac"/>
    <w:uiPriority w:val="10"/>
    <w:qFormat/>
    <w:rsid w:val="00B57BB8"/>
    <w:pPr>
      <w:jc w:val="center"/>
    </w:pPr>
    <w:rPr>
      <w:szCs w:val="20"/>
      <w:lang w:val="x-none" w:eastAsia="x-none"/>
    </w:rPr>
  </w:style>
  <w:style w:type="character" w:customStyle="1" w:styleId="ac">
    <w:name w:val="ชื่อเรื่อง อักขระ"/>
    <w:basedOn w:val="a0"/>
    <w:link w:val="ab"/>
    <w:uiPriority w:val="10"/>
    <w:rsid w:val="00B57BB8"/>
    <w:rPr>
      <w:rFonts w:ascii="Times New Roman" w:eastAsia="Times New Roman" w:hAnsi="Times New Roman" w:cs="Times New Roman"/>
      <w:sz w:val="24"/>
      <w:szCs w:val="20"/>
      <w:lang w:val="x-none" w:eastAsia="x-none"/>
    </w:rPr>
  </w:style>
  <w:style w:type="character" w:customStyle="1" w:styleId="20">
    <w:name w:val="หัวเรื่อง 2 อักขระ"/>
    <w:basedOn w:val="a0"/>
    <w:link w:val="2"/>
    <w:uiPriority w:val="9"/>
    <w:rsid w:val="00CB32C1"/>
    <w:rPr>
      <w:rFonts w:asciiTheme="majorHAnsi" w:eastAsiaTheme="majorEastAsia" w:hAnsiTheme="majorHAnsi" w:cstheme="majorBidi"/>
      <w:b/>
      <w:bCs/>
      <w:color w:val="4F81BD" w:themeColor="accent1"/>
      <w:sz w:val="26"/>
      <w:szCs w:val="26"/>
    </w:rPr>
  </w:style>
  <w:style w:type="paragraph" w:styleId="ad">
    <w:name w:val="header"/>
    <w:basedOn w:val="a"/>
    <w:link w:val="ae"/>
    <w:uiPriority w:val="99"/>
    <w:unhideWhenUsed/>
    <w:rsid w:val="009502C9"/>
    <w:pPr>
      <w:tabs>
        <w:tab w:val="center" w:pos="4320"/>
        <w:tab w:val="right" w:pos="8640"/>
      </w:tabs>
    </w:pPr>
  </w:style>
  <w:style w:type="character" w:customStyle="1" w:styleId="ae">
    <w:name w:val="หัวกระดาษ อักขระ"/>
    <w:basedOn w:val="a0"/>
    <w:link w:val="ad"/>
    <w:uiPriority w:val="99"/>
    <w:rsid w:val="009502C9"/>
    <w:rPr>
      <w:rFonts w:ascii="Times New Roman" w:eastAsia="Times New Roman" w:hAnsi="Times New Roman" w:cs="Times New Roman"/>
      <w:sz w:val="24"/>
      <w:szCs w:val="24"/>
    </w:rPr>
  </w:style>
  <w:style w:type="paragraph" w:styleId="af">
    <w:name w:val="Normal (Web)"/>
    <w:basedOn w:val="a"/>
    <w:uiPriority w:val="99"/>
    <w:semiHidden/>
    <w:unhideWhenUsed/>
    <w:rsid w:val="007253A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23"/>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CB32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2823"/>
    <w:pPr>
      <w:tabs>
        <w:tab w:val="left" w:pos="-1440"/>
      </w:tabs>
      <w:ind w:left="720"/>
      <w:jc w:val="both"/>
    </w:pPr>
    <w:rPr>
      <w:i/>
      <w:iCs/>
      <w:sz w:val="22"/>
    </w:rPr>
  </w:style>
  <w:style w:type="character" w:customStyle="1" w:styleId="a4">
    <w:name w:val="การเยื้องเนื้อความ อักขระ"/>
    <w:basedOn w:val="a0"/>
    <w:link w:val="a3"/>
    <w:rsid w:val="00662823"/>
    <w:rPr>
      <w:rFonts w:ascii="Times New Roman" w:eastAsia="Times New Roman" w:hAnsi="Times New Roman" w:cs="Times New Roman"/>
      <w:i/>
      <w:iCs/>
      <w:szCs w:val="24"/>
    </w:rPr>
  </w:style>
  <w:style w:type="paragraph" w:styleId="a5">
    <w:name w:val="footer"/>
    <w:basedOn w:val="a"/>
    <w:link w:val="a6"/>
    <w:rsid w:val="00662823"/>
    <w:pPr>
      <w:tabs>
        <w:tab w:val="center" w:pos="4320"/>
        <w:tab w:val="right" w:pos="8640"/>
      </w:tabs>
    </w:pPr>
  </w:style>
  <w:style w:type="character" w:customStyle="1" w:styleId="a6">
    <w:name w:val="ท้ายกระดาษ อักขระ"/>
    <w:basedOn w:val="a0"/>
    <w:link w:val="a5"/>
    <w:rsid w:val="00662823"/>
    <w:rPr>
      <w:rFonts w:ascii="Times New Roman" w:eastAsia="Times New Roman" w:hAnsi="Times New Roman" w:cs="Times New Roman"/>
      <w:sz w:val="24"/>
      <w:szCs w:val="24"/>
    </w:rPr>
  </w:style>
  <w:style w:type="character" w:styleId="a7">
    <w:name w:val="page number"/>
    <w:basedOn w:val="a0"/>
    <w:rsid w:val="00662823"/>
  </w:style>
  <w:style w:type="paragraph" w:styleId="a8">
    <w:name w:val="List Paragraph"/>
    <w:aliases w:val="En tête 1,1.1.1_List Paragraph,List_Paragraph,Multilevel para_II,List Paragraph1"/>
    <w:basedOn w:val="a"/>
    <w:link w:val="a9"/>
    <w:uiPriority w:val="34"/>
    <w:qFormat/>
    <w:rsid w:val="00662823"/>
    <w:pPr>
      <w:ind w:left="720"/>
      <w:contextualSpacing/>
    </w:pPr>
  </w:style>
  <w:style w:type="character" w:styleId="aa">
    <w:name w:val="Hyperlink"/>
    <w:rsid w:val="00662823"/>
    <w:rPr>
      <w:color w:val="0000FF"/>
      <w:u w:val="single"/>
    </w:rPr>
  </w:style>
  <w:style w:type="paragraph" w:customStyle="1" w:styleId="Default">
    <w:name w:val="Default"/>
    <w:rsid w:val="00C824A8"/>
    <w:pPr>
      <w:autoSpaceDE w:val="0"/>
      <w:autoSpaceDN w:val="0"/>
      <w:adjustRightInd w:val="0"/>
      <w:spacing w:after="0" w:line="240" w:lineRule="auto"/>
    </w:pPr>
    <w:rPr>
      <w:rFonts w:ascii="Arial" w:hAnsi="Arial" w:cs="Arial"/>
      <w:color w:val="000000"/>
      <w:sz w:val="24"/>
      <w:szCs w:val="24"/>
    </w:rPr>
  </w:style>
  <w:style w:type="character" w:customStyle="1" w:styleId="a9">
    <w:name w:val="รายการย่อหน้า อักขระ"/>
    <w:aliases w:val="En tête 1 อักขระ,1.1.1_List Paragraph อักขระ,List_Paragraph อักขระ,Multilevel para_II อักขระ,List Paragraph1 อักขระ"/>
    <w:link w:val="a8"/>
    <w:uiPriority w:val="34"/>
    <w:rsid w:val="00C824A8"/>
    <w:rPr>
      <w:rFonts w:ascii="Times New Roman" w:eastAsia="Times New Roman" w:hAnsi="Times New Roman" w:cs="Times New Roman"/>
      <w:sz w:val="24"/>
      <w:szCs w:val="24"/>
    </w:rPr>
  </w:style>
  <w:style w:type="paragraph" w:styleId="ab">
    <w:name w:val="Title"/>
    <w:basedOn w:val="a"/>
    <w:link w:val="ac"/>
    <w:uiPriority w:val="10"/>
    <w:qFormat/>
    <w:rsid w:val="00B57BB8"/>
    <w:pPr>
      <w:jc w:val="center"/>
    </w:pPr>
    <w:rPr>
      <w:szCs w:val="20"/>
      <w:lang w:val="x-none" w:eastAsia="x-none"/>
    </w:rPr>
  </w:style>
  <w:style w:type="character" w:customStyle="1" w:styleId="ac">
    <w:name w:val="ชื่อเรื่อง อักขระ"/>
    <w:basedOn w:val="a0"/>
    <w:link w:val="ab"/>
    <w:uiPriority w:val="10"/>
    <w:rsid w:val="00B57BB8"/>
    <w:rPr>
      <w:rFonts w:ascii="Times New Roman" w:eastAsia="Times New Roman" w:hAnsi="Times New Roman" w:cs="Times New Roman"/>
      <w:sz w:val="24"/>
      <w:szCs w:val="20"/>
      <w:lang w:val="x-none" w:eastAsia="x-none"/>
    </w:rPr>
  </w:style>
  <w:style w:type="character" w:customStyle="1" w:styleId="20">
    <w:name w:val="หัวเรื่อง 2 อักขระ"/>
    <w:basedOn w:val="a0"/>
    <w:link w:val="2"/>
    <w:uiPriority w:val="9"/>
    <w:rsid w:val="00CB32C1"/>
    <w:rPr>
      <w:rFonts w:asciiTheme="majorHAnsi" w:eastAsiaTheme="majorEastAsia" w:hAnsiTheme="majorHAnsi" w:cstheme="majorBidi"/>
      <w:b/>
      <w:bCs/>
      <w:color w:val="4F81BD" w:themeColor="accent1"/>
      <w:sz w:val="26"/>
      <w:szCs w:val="26"/>
    </w:rPr>
  </w:style>
  <w:style w:type="paragraph" w:styleId="ad">
    <w:name w:val="header"/>
    <w:basedOn w:val="a"/>
    <w:link w:val="ae"/>
    <w:uiPriority w:val="99"/>
    <w:unhideWhenUsed/>
    <w:rsid w:val="009502C9"/>
    <w:pPr>
      <w:tabs>
        <w:tab w:val="center" w:pos="4320"/>
        <w:tab w:val="right" w:pos="8640"/>
      </w:tabs>
    </w:pPr>
  </w:style>
  <w:style w:type="character" w:customStyle="1" w:styleId="ae">
    <w:name w:val="หัวกระดาษ อักขระ"/>
    <w:basedOn w:val="a0"/>
    <w:link w:val="ad"/>
    <w:uiPriority w:val="99"/>
    <w:rsid w:val="009502C9"/>
    <w:rPr>
      <w:rFonts w:ascii="Times New Roman" w:eastAsia="Times New Roman" w:hAnsi="Times New Roman" w:cs="Times New Roman"/>
      <w:sz w:val="24"/>
      <w:szCs w:val="24"/>
    </w:rPr>
  </w:style>
  <w:style w:type="paragraph" w:styleId="af">
    <w:name w:val="Normal (Web)"/>
    <w:basedOn w:val="a"/>
    <w:uiPriority w:val="99"/>
    <w:semiHidden/>
    <w:unhideWhenUsed/>
    <w:rsid w:val="007253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8704">
      <w:bodyDiv w:val="1"/>
      <w:marLeft w:val="0"/>
      <w:marRight w:val="0"/>
      <w:marTop w:val="0"/>
      <w:marBottom w:val="0"/>
      <w:divBdr>
        <w:top w:val="none" w:sz="0" w:space="0" w:color="auto"/>
        <w:left w:val="none" w:sz="0" w:space="0" w:color="auto"/>
        <w:bottom w:val="none" w:sz="0" w:space="0" w:color="auto"/>
        <w:right w:val="none" w:sz="0" w:space="0" w:color="auto"/>
      </w:divBdr>
      <w:divsChild>
        <w:div w:id="1928613677">
          <w:marLeft w:val="547"/>
          <w:marRight w:val="0"/>
          <w:marTop w:val="115"/>
          <w:marBottom w:val="0"/>
          <w:divBdr>
            <w:top w:val="none" w:sz="0" w:space="0" w:color="auto"/>
            <w:left w:val="none" w:sz="0" w:space="0" w:color="auto"/>
            <w:bottom w:val="none" w:sz="0" w:space="0" w:color="auto"/>
            <w:right w:val="none" w:sz="0" w:space="0" w:color="auto"/>
          </w:divBdr>
        </w:div>
        <w:div w:id="396365755">
          <w:marLeft w:val="547"/>
          <w:marRight w:val="0"/>
          <w:marTop w:val="115"/>
          <w:marBottom w:val="0"/>
          <w:divBdr>
            <w:top w:val="none" w:sz="0" w:space="0" w:color="auto"/>
            <w:left w:val="none" w:sz="0" w:space="0" w:color="auto"/>
            <w:bottom w:val="none" w:sz="0" w:space="0" w:color="auto"/>
            <w:right w:val="none" w:sz="0" w:space="0" w:color="auto"/>
          </w:divBdr>
        </w:div>
        <w:div w:id="430902180">
          <w:marLeft w:val="547"/>
          <w:marRight w:val="0"/>
          <w:marTop w:val="115"/>
          <w:marBottom w:val="0"/>
          <w:divBdr>
            <w:top w:val="none" w:sz="0" w:space="0" w:color="auto"/>
            <w:left w:val="none" w:sz="0" w:space="0" w:color="auto"/>
            <w:bottom w:val="none" w:sz="0" w:space="0" w:color="auto"/>
            <w:right w:val="none" w:sz="0" w:space="0" w:color="auto"/>
          </w:divBdr>
        </w:div>
        <w:div w:id="526791265">
          <w:marLeft w:val="547"/>
          <w:marRight w:val="0"/>
          <w:marTop w:val="115"/>
          <w:marBottom w:val="0"/>
          <w:divBdr>
            <w:top w:val="none" w:sz="0" w:space="0" w:color="auto"/>
            <w:left w:val="none" w:sz="0" w:space="0" w:color="auto"/>
            <w:bottom w:val="none" w:sz="0" w:space="0" w:color="auto"/>
            <w:right w:val="none" w:sz="0" w:space="0" w:color="auto"/>
          </w:divBdr>
        </w:div>
        <w:div w:id="61684464">
          <w:marLeft w:val="547"/>
          <w:marRight w:val="0"/>
          <w:marTop w:val="115"/>
          <w:marBottom w:val="0"/>
          <w:divBdr>
            <w:top w:val="none" w:sz="0" w:space="0" w:color="auto"/>
            <w:left w:val="none" w:sz="0" w:space="0" w:color="auto"/>
            <w:bottom w:val="none" w:sz="0" w:space="0" w:color="auto"/>
            <w:right w:val="none" w:sz="0" w:space="0" w:color="auto"/>
          </w:divBdr>
        </w:div>
        <w:div w:id="1451507765">
          <w:marLeft w:val="547"/>
          <w:marRight w:val="0"/>
          <w:marTop w:val="115"/>
          <w:marBottom w:val="0"/>
          <w:divBdr>
            <w:top w:val="none" w:sz="0" w:space="0" w:color="auto"/>
            <w:left w:val="none" w:sz="0" w:space="0" w:color="auto"/>
            <w:bottom w:val="none" w:sz="0" w:space="0" w:color="auto"/>
            <w:right w:val="none" w:sz="0" w:space="0" w:color="auto"/>
          </w:divBdr>
        </w:div>
        <w:div w:id="1129665245">
          <w:marLeft w:val="547"/>
          <w:marRight w:val="0"/>
          <w:marTop w:val="115"/>
          <w:marBottom w:val="0"/>
          <w:divBdr>
            <w:top w:val="none" w:sz="0" w:space="0" w:color="auto"/>
            <w:left w:val="none" w:sz="0" w:space="0" w:color="auto"/>
            <w:bottom w:val="none" w:sz="0" w:space="0" w:color="auto"/>
            <w:right w:val="none" w:sz="0" w:space="0" w:color="auto"/>
          </w:divBdr>
        </w:div>
      </w:divsChild>
    </w:div>
    <w:div w:id="349258321">
      <w:bodyDiv w:val="1"/>
      <w:marLeft w:val="0"/>
      <w:marRight w:val="0"/>
      <w:marTop w:val="0"/>
      <w:marBottom w:val="0"/>
      <w:divBdr>
        <w:top w:val="none" w:sz="0" w:space="0" w:color="auto"/>
        <w:left w:val="none" w:sz="0" w:space="0" w:color="auto"/>
        <w:bottom w:val="none" w:sz="0" w:space="0" w:color="auto"/>
        <w:right w:val="none" w:sz="0" w:space="0" w:color="auto"/>
      </w:divBdr>
    </w:div>
    <w:div w:id="914901138">
      <w:bodyDiv w:val="1"/>
      <w:marLeft w:val="0"/>
      <w:marRight w:val="0"/>
      <w:marTop w:val="0"/>
      <w:marBottom w:val="0"/>
      <w:divBdr>
        <w:top w:val="none" w:sz="0" w:space="0" w:color="auto"/>
        <w:left w:val="none" w:sz="0" w:space="0" w:color="auto"/>
        <w:bottom w:val="none" w:sz="0" w:space="0" w:color="auto"/>
        <w:right w:val="none" w:sz="0" w:space="0" w:color="auto"/>
      </w:divBdr>
      <w:divsChild>
        <w:div w:id="1733850518">
          <w:marLeft w:val="547"/>
          <w:marRight w:val="0"/>
          <w:marTop w:val="200"/>
          <w:marBottom w:val="0"/>
          <w:divBdr>
            <w:top w:val="none" w:sz="0" w:space="0" w:color="auto"/>
            <w:left w:val="none" w:sz="0" w:space="0" w:color="auto"/>
            <w:bottom w:val="none" w:sz="0" w:space="0" w:color="auto"/>
            <w:right w:val="none" w:sz="0" w:space="0" w:color="auto"/>
          </w:divBdr>
        </w:div>
        <w:div w:id="804197098">
          <w:marLeft w:val="547"/>
          <w:marRight w:val="0"/>
          <w:marTop w:val="200"/>
          <w:marBottom w:val="0"/>
          <w:divBdr>
            <w:top w:val="none" w:sz="0" w:space="0" w:color="auto"/>
            <w:left w:val="none" w:sz="0" w:space="0" w:color="auto"/>
            <w:bottom w:val="none" w:sz="0" w:space="0" w:color="auto"/>
            <w:right w:val="none" w:sz="0" w:space="0" w:color="auto"/>
          </w:divBdr>
        </w:div>
        <w:div w:id="274942479">
          <w:marLeft w:val="547"/>
          <w:marRight w:val="0"/>
          <w:marTop w:val="200"/>
          <w:marBottom w:val="0"/>
          <w:divBdr>
            <w:top w:val="none" w:sz="0" w:space="0" w:color="auto"/>
            <w:left w:val="none" w:sz="0" w:space="0" w:color="auto"/>
            <w:bottom w:val="none" w:sz="0" w:space="0" w:color="auto"/>
            <w:right w:val="none" w:sz="0" w:space="0" w:color="auto"/>
          </w:divBdr>
        </w:div>
      </w:divsChild>
    </w:div>
    <w:div w:id="1229684155">
      <w:bodyDiv w:val="1"/>
      <w:marLeft w:val="0"/>
      <w:marRight w:val="0"/>
      <w:marTop w:val="0"/>
      <w:marBottom w:val="0"/>
      <w:divBdr>
        <w:top w:val="none" w:sz="0" w:space="0" w:color="auto"/>
        <w:left w:val="none" w:sz="0" w:space="0" w:color="auto"/>
        <w:bottom w:val="none" w:sz="0" w:space="0" w:color="auto"/>
        <w:right w:val="none" w:sz="0" w:space="0" w:color="auto"/>
      </w:divBdr>
      <w:divsChild>
        <w:div w:id="807825210">
          <w:marLeft w:val="720"/>
          <w:marRight w:val="0"/>
          <w:marTop w:val="96"/>
          <w:marBottom w:val="0"/>
          <w:divBdr>
            <w:top w:val="none" w:sz="0" w:space="0" w:color="auto"/>
            <w:left w:val="none" w:sz="0" w:space="0" w:color="auto"/>
            <w:bottom w:val="none" w:sz="0" w:space="0" w:color="auto"/>
            <w:right w:val="none" w:sz="0" w:space="0" w:color="auto"/>
          </w:divBdr>
        </w:div>
        <w:div w:id="1119296208">
          <w:marLeft w:val="720"/>
          <w:marRight w:val="0"/>
          <w:marTop w:val="96"/>
          <w:marBottom w:val="0"/>
          <w:divBdr>
            <w:top w:val="none" w:sz="0" w:space="0" w:color="auto"/>
            <w:left w:val="none" w:sz="0" w:space="0" w:color="auto"/>
            <w:bottom w:val="none" w:sz="0" w:space="0" w:color="auto"/>
            <w:right w:val="none" w:sz="0" w:space="0" w:color="auto"/>
          </w:divBdr>
        </w:div>
        <w:div w:id="551379891">
          <w:marLeft w:val="720"/>
          <w:marRight w:val="0"/>
          <w:marTop w:val="96"/>
          <w:marBottom w:val="0"/>
          <w:divBdr>
            <w:top w:val="none" w:sz="0" w:space="0" w:color="auto"/>
            <w:left w:val="none" w:sz="0" w:space="0" w:color="auto"/>
            <w:bottom w:val="none" w:sz="0" w:space="0" w:color="auto"/>
            <w:right w:val="none" w:sz="0" w:space="0" w:color="auto"/>
          </w:divBdr>
        </w:div>
        <w:div w:id="1135683342">
          <w:marLeft w:val="720"/>
          <w:marRight w:val="0"/>
          <w:marTop w:val="96"/>
          <w:marBottom w:val="0"/>
          <w:divBdr>
            <w:top w:val="none" w:sz="0" w:space="0" w:color="auto"/>
            <w:left w:val="none" w:sz="0" w:space="0" w:color="auto"/>
            <w:bottom w:val="none" w:sz="0" w:space="0" w:color="auto"/>
            <w:right w:val="none" w:sz="0" w:space="0" w:color="auto"/>
          </w:divBdr>
        </w:div>
      </w:divsChild>
    </w:div>
    <w:div w:id="1738433624">
      <w:bodyDiv w:val="1"/>
      <w:marLeft w:val="0"/>
      <w:marRight w:val="0"/>
      <w:marTop w:val="0"/>
      <w:marBottom w:val="0"/>
      <w:divBdr>
        <w:top w:val="none" w:sz="0" w:space="0" w:color="auto"/>
        <w:left w:val="none" w:sz="0" w:space="0" w:color="auto"/>
        <w:bottom w:val="none" w:sz="0" w:space="0" w:color="auto"/>
        <w:right w:val="none" w:sz="0" w:space="0" w:color="auto"/>
      </w:divBdr>
    </w:div>
    <w:div w:id="1831750181">
      <w:bodyDiv w:val="1"/>
      <w:marLeft w:val="0"/>
      <w:marRight w:val="0"/>
      <w:marTop w:val="0"/>
      <w:marBottom w:val="0"/>
      <w:divBdr>
        <w:top w:val="none" w:sz="0" w:space="0" w:color="auto"/>
        <w:left w:val="none" w:sz="0" w:space="0" w:color="auto"/>
        <w:bottom w:val="none" w:sz="0" w:space="0" w:color="auto"/>
        <w:right w:val="none" w:sz="0" w:space="0" w:color="auto"/>
      </w:divBdr>
      <w:divsChild>
        <w:div w:id="939949037">
          <w:marLeft w:val="547"/>
          <w:marRight w:val="0"/>
          <w:marTop w:val="154"/>
          <w:marBottom w:val="0"/>
          <w:divBdr>
            <w:top w:val="none" w:sz="0" w:space="0" w:color="auto"/>
            <w:left w:val="none" w:sz="0" w:space="0" w:color="auto"/>
            <w:bottom w:val="none" w:sz="0" w:space="0" w:color="auto"/>
            <w:right w:val="none" w:sz="0" w:space="0" w:color="auto"/>
          </w:divBdr>
        </w:div>
        <w:div w:id="1763330569">
          <w:marLeft w:val="547"/>
          <w:marRight w:val="0"/>
          <w:marTop w:val="154"/>
          <w:marBottom w:val="0"/>
          <w:divBdr>
            <w:top w:val="none" w:sz="0" w:space="0" w:color="auto"/>
            <w:left w:val="none" w:sz="0" w:space="0" w:color="auto"/>
            <w:bottom w:val="none" w:sz="0" w:space="0" w:color="auto"/>
            <w:right w:val="none" w:sz="0" w:space="0" w:color="auto"/>
          </w:divBdr>
        </w:div>
        <w:div w:id="1821262433">
          <w:marLeft w:val="547"/>
          <w:marRight w:val="0"/>
          <w:marTop w:val="154"/>
          <w:marBottom w:val="0"/>
          <w:divBdr>
            <w:top w:val="none" w:sz="0" w:space="0" w:color="auto"/>
            <w:left w:val="none" w:sz="0" w:space="0" w:color="auto"/>
            <w:bottom w:val="none" w:sz="0" w:space="0" w:color="auto"/>
            <w:right w:val="none" w:sz="0" w:space="0" w:color="auto"/>
          </w:divBdr>
        </w:div>
        <w:div w:id="82073822">
          <w:marLeft w:val="547"/>
          <w:marRight w:val="0"/>
          <w:marTop w:val="154"/>
          <w:marBottom w:val="0"/>
          <w:divBdr>
            <w:top w:val="none" w:sz="0" w:space="0" w:color="auto"/>
            <w:left w:val="none" w:sz="0" w:space="0" w:color="auto"/>
            <w:bottom w:val="none" w:sz="0" w:space="0" w:color="auto"/>
            <w:right w:val="none" w:sz="0" w:space="0" w:color="auto"/>
          </w:divBdr>
        </w:div>
        <w:div w:id="71198747">
          <w:marLeft w:val="547"/>
          <w:marRight w:val="0"/>
          <w:marTop w:val="154"/>
          <w:marBottom w:val="0"/>
          <w:divBdr>
            <w:top w:val="none" w:sz="0" w:space="0" w:color="auto"/>
            <w:left w:val="none" w:sz="0" w:space="0" w:color="auto"/>
            <w:bottom w:val="none" w:sz="0" w:space="0" w:color="auto"/>
            <w:right w:val="none" w:sz="0" w:space="0" w:color="auto"/>
          </w:divBdr>
        </w:div>
        <w:div w:id="77555939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DCD359-55B8-42D5-B883-84469F16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916</Words>
  <Characters>5225</Characters>
  <Application>Microsoft Office Word</Application>
  <DocSecurity>0</DocSecurity>
  <Lines>43</Lines>
  <Paragraphs>12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anita.permatasari@asean.org</dc:creator>
  <cp:lastModifiedBy>admin</cp:lastModifiedBy>
  <cp:revision>3</cp:revision>
  <cp:lastPrinted>2016-05-26T06:23:00Z</cp:lastPrinted>
  <dcterms:created xsi:type="dcterms:W3CDTF">2020-01-24T04:05:00Z</dcterms:created>
  <dcterms:modified xsi:type="dcterms:W3CDTF">2020-01-24T04:26:00Z</dcterms:modified>
</cp:coreProperties>
</file>